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sz w:val="36"/>
          <w:szCs w:val="36"/>
        </w:rPr>
      </w:pPr>
      <w:bookmarkStart w:id="4" w:name="_GoBack"/>
      <w:bookmarkEnd w:id="4"/>
      <w:r>
        <w:rPr>
          <w:rFonts w:hint="eastAsia" w:cs="Times New Roman" w:asciiTheme="minorEastAsia" w:hAnsiTheme="minorEastAsia"/>
          <w:b/>
          <w:sz w:val="36"/>
          <w:szCs w:val="36"/>
        </w:rPr>
        <w:t>赴以色列、</w:t>
      </w:r>
      <w:r>
        <w:rPr>
          <w:rFonts w:cs="Times New Roman" w:asciiTheme="minorEastAsia" w:hAnsiTheme="minorEastAsia"/>
          <w:b/>
          <w:sz w:val="36"/>
          <w:szCs w:val="36"/>
        </w:rPr>
        <w:t>匈牙利、西班牙</w:t>
      </w:r>
    </w:p>
    <w:p>
      <w:pPr>
        <w:jc w:val="center"/>
        <w:rPr>
          <w:rFonts w:cs="Times New Roman" w:asciiTheme="minorEastAsia" w:hAnsiTheme="minorEastAsia"/>
          <w:b/>
          <w:sz w:val="32"/>
          <w:szCs w:val="32"/>
        </w:rPr>
      </w:pPr>
      <w:r>
        <w:rPr>
          <w:rFonts w:hint="eastAsia" w:cs="Times New Roman" w:asciiTheme="minorEastAsia" w:hAnsiTheme="minorEastAsia"/>
          <w:b/>
          <w:sz w:val="36"/>
          <w:szCs w:val="36"/>
        </w:rPr>
        <w:t>中国高等教育展团出访总结报告</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东南</w:t>
      </w:r>
      <w:r>
        <w:rPr>
          <w:rFonts w:ascii="Times New Roman" w:hAnsi="Times New Roman" w:eastAsia="仿宋_GB2312" w:cs="Times New Roman"/>
          <w:sz w:val="28"/>
          <w:szCs w:val="28"/>
        </w:rPr>
        <w:t>大学</w:t>
      </w:r>
    </w:p>
    <w:p>
      <w:pPr>
        <w:rPr>
          <w:rFonts w:cs="Times New Roman" w:asciiTheme="minorEastAsia" w:hAnsiTheme="minorEastAsia"/>
          <w:b/>
          <w:sz w:val="32"/>
          <w:szCs w:val="32"/>
        </w:rPr>
      </w:pPr>
      <w:r>
        <w:rPr>
          <w:rFonts w:cs="Times New Roman" w:asciiTheme="minorEastAsia" w:hAnsiTheme="minorEastAsia"/>
          <w:b/>
          <w:sz w:val="32"/>
          <w:szCs w:val="32"/>
        </w:rPr>
        <w:t>一、</w:t>
      </w:r>
      <w:r>
        <w:rPr>
          <w:rFonts w:hint="eastAsia" w:cs="Times New Roman" w:asciiTheme="minorEastAsia" w:hAnsiTheme="minorEastAsia"/>
          <w:b/>
          <w:sz w:val="32"/>
          <w:szCs w:val="32"/>
        </w:rPr>
        <w:t>出访</w:t>
      </w:r>
      <w:r>
        <w:rPr>
          <w:rFonts w:cs="Times New Roman" w:asciiTheme="minorEastAsia" w:hAnsiTheme="minorEastAsia"/>
          <w:b/>
          <w:sz w:val="32"/>
          <w:szCs w:val="32"/>
        </w:rPr>
        <w:t>概况</w:t>
      </w:r>
    </w:p>
    <w:p>
      <w:pPr>
        <w:ind w:firstLine="640" w:firstLineChars="200"/>
        <w:rPr>
          <w:rFonts w:ascii="Times New Roman" w:hAnsi="Times New Roman" w:eastAsia="仿宋_GB2312" w:cs="Times New Roman"/>
          <w:sz w:val="32"/>
          <w:szCs w:val="32"/>
        </w:rPr>
      </w:pPr>
      <w:bookmarkStart w:id="0" w:name="OLE_LINK3"/>
      <w:bookmarkStart w:id="1" w:name="OLE_LINK4"/>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5月12日</w:t>
      </w:r>
      <w:r>
        <w:rPr>
          <w:rFonts w:hint="eastAsia" w:ascii="Times New Roman" w:hAnsi="Times New Roman" w:eastAsia="仿宋_GB2312" w:cs="Times New Roman"/>
          <w:sz w:val="32"/>
          <w:szCs w:val="32"/>
        </w:rPr>
        <w:t>，经教育部批准，中国</w:t>
      </w:r>
      <w:r>
        <w:rPr>
          <w:rFonts w:ascii="Times New Roman" w:hAnsi="Times New Roman" w:eastAsia="仿宋_GB2312" w:cs="Times New Roman"/>
          <w:sz w:val="32"/>
          <w:szCs w:val="32"/>
        </w:rPr>
        <w:t>教育</w:t>
      </w:r>
      <w:r>
        <w:rPr>
          <w:rFonts w:hint="eastAsia" w:ascii="Times New Roman" w:hAnsi="Times New Roman" w:eastAsia="仿宋_GB2312" w:cs="Times New Roman"/>
          <w:sz w:val="32"/>
          <w:szCs w:val="32"/>
        </w:rPr>
        <w:t>国际</w:t>
      </w:r>
      <w:r>
        <w:rPr>
          <w:rFonts w:ascii="Times New Roman" w:hAnsi="Times New Roman" w:eastAsia="仿宋_GB2312" w:cs="Times New Roman"/>
          <w:sz w:val="32"/>
          <w:szCs w:val="32"/>
        </w:rPr>
        <w:t>交流协会（</w:t>
      </w:r>
      <w:r>
        <w:rPr>
          <w:rFonts w:hint="eastAsia" w:ascii="Times New Roman" w:hAnsi="Times New Roman" w:eastAsia="仿宋_GB2312" w:cs="Times New Roman"/>
          <w:sz w:val="32"/>
          <w:szCs w:val="32"/>
        </w:rPr>
        <w:t>以下简称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交流</w:t>
      </w:r>
      <w:r>
        <w:rPr>
          <w:rFonts w:ascii="Times New Roman" w:hAnsi="Times New Roman" w:eastAsia="仿宋_GB2312" w:cs="Times New Roman"/>
          <w:sz w:val="32"/>
          <w:szCs w:val="32"/>
        </w:rPr>
        <w:t>协会”）</w:t>
      </w:r>
      <w:r>
        <w:rPr>
          <w:rFonts w:hint="eastAsia" w:ascii="Times New Roman" w:hAnsi="Times New Roman" w:eastAsia="仿宋_GB2312" w:cs="Times New Roman"/>
          <w:sz w:val="32"/>
          <w:szCs w:val="32"/>
        </w:rPr>
        <w:t>沈雪松副秘书长率</w:t>
      </w:r>
      <w:r>
        <w:rPr>
          <w:rFonts w:ascii="Times New Roman" w:hAnsi="Times New Roman" w:eastAsia="仿宋_GB2312" w:cs="Times New Roman"/>
          <w:sz w:val="32"/>
          <w:szCs w:val="32"/>
        </w:rPr>
        <w:t>中国高校</w:t>
      </w:r>
      <w:bookmarkStart w:id="2" w:name="OLE_LINK1"/>
      <w:bookmarkStart w:id="3" w:name="OLE_LINK2"/>
      <w:r>
        <w:rPr>
          <w:rFonts w:ascii="Times New Roman" w:hAnsi="Times New Roman" w:eastAsia="仿宋_GB2312" w:cs="Times New Roman"/>
          <w:sz w:val="32"/>
          <w:szCs w:val="32"/>
        </w:rPr>
        <w:t>代表团</w:t>
      </w:r>
      <w:bookmarkEnd w:id="2"/>
      <w:bookmarkEnd w:id="3"/>
      <w:r>
        <w:rPr>
          <w:rFonts w:ascii="Times New Roman" w:hAnsi="Times New Roman" w:eastAsia="仿宋_GB2312" w:cs="Times New Roman"/>
          <w:sz w:val="32"/>
          <w:szCs w:val="32"/>
        </w:rPr>
        <w:t>赴</w:t>
      </w:r>
      <w:bookmarkEnd w:id="0"/>
      <w:bookmarkEnd w:id="1"/>
      <w:r>
        <w:rPr>
          <w:rFonts w:hint="eastAsia" w:ascii="Times New Roman" w:hAnsi="Times New Roman" w:eastAsia="仿宋_GB2312" w:cs="Times New Roman"/>
          <w:sz w:val="32"/>
          <w:szCs w:val="32"/>
        </w:rPr>
        <w:t>以色列、匈牙利</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西班牙进行</w:t>
      </w:r>
      <w:r>
        <w:rPr>
          <w:rFonts w:ascii="Times New Roman" w:hAnsi="Times New Roman" w:eastAsia="仿宋_GB2312" w:cs="Times New Roman"/>
          <w:sz w:val="32"/>
          <w:szCs w:val="32"/>
        </w:rPr>
        <w:t>了交流</w:t>
      </w:r>
      <w:r>
        <w:rPr>
          <w:rFonts w:hint="eastAsia" w:ascii="Times New Roman" w:hAnsi="Times New Roman" w:eastAsia="仿宋_GB2312" w:cs="Times New Roman"/>
          <w:sz w:val="32"/>
          <w:szCs w:val="32"/>
        </w:rPr>
        <w:t>访问。代表团</w:t>
      </w:r>
      <w:r>
        <w:rPr>
          <w:rFonts w:ascii="Times New Roman" w:hAnsi="Times New Roman" w:eastAsia="仿宋_GB2312" w:cs="Times New Roman"/>
          <w:sz w:val="32"/>
          <w:szCs w:val="32"/>
        </w:rPr>
        <w:t>成员</w:t>
      </w:r>
      <w:r>
        <w:rPr>
          <w:rFonts w:hint="eastAsia" w:ascii="Times New Roman" w:hAnsi="Times New Roman" w:eastAsia="仿宋_GB2312" w:cs="Times New Roman"/>
          <w:sz w:val="32"/>
          <w:szCs w:val="32"/>
        </w:rPr>
        <w:t>包括了</w:t>
      </w:r>
      <w:r>
        <w:rPr>
          <w:rFonts w:ascii="Times New Roman" w:hAnsi="Times New Roman" w:eastAsia="仿宋_GB2312" w:cs="Times New Roman"/>
          <w:sz w:val="32"/>
          <w:szCs w:val="32"/>
        </w:rPr>
        <w:t>来自</w:t>
      </w:r>
      <w:r>
        <w:rPr>
          <w:rFonts w:hint="eastAsia" w:ascii="Times New Roman" w:hAnsi="Times New Roman" w:eastAsia="仿宋_GB2312" w:cs="Times New Roman"/>
          <w:sz w:val="32"/>
          <w:szCs w:val="32"/>
        </w:rPr>
        <w:t>北京</w:t>
      </w:r>
      <w:r>
        <w:rPr>
          <w:rFonts w:ascii="Times New Roman" w:hAnsi="Times New Roman" w:eastAsia="仿宋_GB2312" w:cs="Times New Roman"/>
          <w:sz w:val="32"/>
          <w:szCs w:val="32"/>
        </w:rPr>
        <w:t>大学、</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大学、</w:t>
      </w:r>
      <w:r>
        <w:rPr>
          <w:rFonts w:hint="eastAsia" w:ascii="Times New Roman" w:hAnsi="Times New Roman" w:eastAsia="仿宋_GB2312" w:cs="Times New Roman"/>
          <w:sz w:val="32"/>
          <w:szCs w:val="32"/>
        </w:rPr>
        <w:t>东南大学、北京航空航天大学</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所高校的校领导、</w:t>
      </w:r>
      <w:r>
        <w:rPr>
          <w:rFonts w:hint="eastAsia" w:ascii="Times New Roman" w:hAnsi="Times New Roman" w:eastAsia="仿宋_GB2312" w:cs="Times New Roman"/>
          <w:sz w:val="32"/>
          <w:szCs w:val="32"/>
        </w:rPr>
        <w:t>国际合作、留学生培养以及</w:t>
      </w:r>
      <w:r>
        <w:rPr>
          <w:rFonts w:ascii="Times New Roman" w:hAnsi="Times New Roman" w:eastAsia="仿宋_GB2312" w:cs="Times New Roman"/>
          <w:sz w:val="32"/>
          <w:szCs w:val="32"/>
        </w:rPr>
        <w:t>创新创业</w:t>
      </w:r>
      <w:r>
        <w:rPr>
          <w:rFonts w:hint="eastAsia" w:ascii="Times New Roman" w:hAnsi="Times New Roman" w:eastAsia="仿宋_GB2312" w:cs="Times New Roman"/>
          <w:sz w:val="32"/>
          <w:szCs w:val="32"/>
        </w:rPr>
        <w:t>等方面的负责人</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余人。我校任利剑副书记和海外教育学院院长郭彤全程参加了本次出访，其中任利剑副书记还担任了</w:t>
      </w:r>
      <w:r>
        <w:rPr>
          <w:rFonts w:ascii="Times New Roman" w:hAnsi="Times New Roman" w:eastAsia="仿宋_GB2312" w:cs="Times New Roman"/>
          <w:sz w:val="32"/>
          <w:szCs w:val="32"/>
        </w:rPr>
        <w:t>代表团</w:t>
      </w:r>
      <w:r>
        <w:rPr>
          <w:rFonts w:hint="eastAsia" w:ascii="Times New Roman" w:hAnsi="Times New Roman" w:eastAsia="仿宋_GB2312" w:cs="Times New Roman"/>
          <w:sz w:val="32"/>
          <w:szCs w:val="32"/>
        </w:rPr>
        <w:t>的副团长以及临时党支部书记。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11天的密集行程中，我校随代表团一路走过了以色列、匈牙利和西班牙3个国家的6个城市，参加了3场高等教育论坛、2场B2B会谈、5场留学中国教育展并访问了5所大学。通过本次访问，增强了我国与三个国家的彼此了解，深化了双方在高等教育、科技创新、成果转化等方面的交流，并在若干彼此感兴趣的方面达成了初步合作意向。同时，我校与各国内高校在这段时间内进行了充分的交流，增进了感情，了解了彼此的优势和短板所在，学习了各自的有效经验，成果可谓丰硕。</w:t>
      </w:r>
    </w:p>
    <w:p>
      <w:pPr>
        <w:pStyle w:val="4"/>
        <w:shd w:val="clear" w:color="auto" w:fill="FFFFFF"/>
        <w:spacing w:before="0" w:beforeAutospacing="0" w:after="0" w:afterAutospacing="0"/>
        <w:rPr>
          <w:rFonts w:cs="Times New Roman" w:asciiTheme="minorEastAsia" w:hAnsiTheme="minorEastAsia" w:eastAsiaTheme="minorEastAsia"/>
          <w:b/>
          <w:kern w:val="2"/>
          <w:sz w:val="32"/>
          <w:szCs w:val="32"/>
        </w:rPr>
      </w:pPr>
      <w:r>
        <w:rPr>
          <w:rFonts w:cs="Times New Roman" w:asciiTheme="minorEastAsia" w:hAnsiTheme="minorEastAsia" w:eastAsiaTheme="minorEastAsia"/>
          <w:b/>
          <w:kern w:val="2"/>
          <w:sz w:val="32"/>
          <w:szCs w:val="32"/>
        </w:rPr>
        <w:t>二、</w:t>
      </w:r>
      <w:r>
        <w:rPr>
          <w:rFonts w:hint="eastAsia" w:cs="Times New Roman" w:asciiTheme="minorEastAsia" w:hAnsiTheme="minorEastAsia" w:eastAsiaTheme="minorEastAsia"/>
          <w:b/>
          <w:kern w:val="2"/>
          <w:sz w:val="32"/>
          <w:szCs w:val="32"/>
        </w:rPr>
        <w:t>交流内容</w:t>
      </w:r>
    </w:p>
    <w:p>
      <w:pPr>
        <w:pStyle w:val="8"/>
        <w:numPr>
          <w:ilvl w:val="0"/>
          <w:numId w:val="1"/>
        </w:numPr>
        <w:ind w:firstLine="207" w:firstLineChars="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 把握国际教育新动向，分享创新人才培养经验</w:t>
      </w:r>
    </w:p>
    <w:p>
      <w:pPr>
        <w:pStyle w:val="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出访期间，代表团</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所在国</w:t>
      </w:r>
      <w:r>
        <w:rPr>
          <w:rFonts w:ascii="Times New Roman" w:hAnsi="Times New Roman" w:eastAsia="仿宋_GB2312" w:cs="Times New Roman"/>
          <w:sz w:val="32"/>
          <w:szCs w:val="32"/>
        </w:rPr>
        <w:t>一流大学</w:t>
      </w:r>
      <w:r>
        <w:rPr>
          <w:rFonts w:hint="eastAsia" w:ascii="Times New Roman" w:hAnsi="Times New Roman" w:eastAsia="仿宋_GB2312" w:cs="Times New Roman"/>
          <w:sz w:val="32"/>
          <w:szCs w:val="32"/>
        </w:rPr>
        <w:t>围绕“科技</w:t>
      </w:r>
      <w:r>
        <w:rPr>
          <w:rFonts w:ascii="Times New Roman" w:hAnsi="Times New Roman" w:eastAsia="仿宋_GB2312" w:cs="Times New Roman"/>
          <w:sz w:val="32"/>
          <w:szCs w:val="32"/>
        </w:rPr>
        <w:t>人才培养和创新创业</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了</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场</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高等教育研讨</w:t>
      </w:r>
      <w:r>
        <w:rPr>
          <w:rFonts w:hint="eastAsia" w:ascii="Times New Roman" w:hAnsi="Times New Roman" w:eastAsia="仿宋_GB2312" w:cs="Times New Roman"/>
          <w:sz w:val="32"/>
          <w:szCs w:val="32"/>
        </w:rPr>
        <w:t>。中国驻以色列大使馆、驻匈牙利大使馆和驻西班牙大使馆教育处组负责人分别出席了双边高等教育研讨会，充分体现了他们对本次访问工作的重视。在此过程中，教育处组负责人与中外高校代表交流并介绍了中国与所在国高等教育交流的现状和问题，从国家战略的高度指出了未来国际教育合作的方向。此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代表团还</w:t>
      </w:r>
      <w:r>
        <w:rPr>
          <w:rFonts w:ascii="Times New Roman" w:hAnsi="Times New Roman" w:eastAsia="仿宋_GB2312" w:cs="Times New Roman"/>
          <w:sz w:val="32"/>
          <w:szCs w:val="32"/>
        </w:rPr>
        <w:t>实地拜访</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中国驻</w:t>
      </w:r>
      <w:r>
        <w:rPr>
          <w:rFonts w:hint="eastAsia" w:ascii="Times New Roman" w:hAnsi="Times New Roman" w:eastAsia="仿宋_GB2312" w:cs="Times New Roman"/>
          <w:sz w:val="32"/>
          <w:szCs w:val="32"/>
        </w:rPr>
        <w:t>以色列大使官邸</w:t>
      </w:r>
      <w:r>
        <w:rPr>
          <w:rFonts w:ascii="Times New Roman" w:hAnsi="Times New Roman" w:eastAsia="仿宋_GB2312" w:cs="Times New Roman"/>
          <w:sz w:val="32"/>
          <w:szCs w:val="32"/>
        </w:rPr>
        <w:t>，了解</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双方教育交流与合作情况</w:t>
      </w:r>
      <w:r>
        <w:rPr>
          <w:rFonts w:hint="eastAsia" w:ascii="Times New Roman" w:hAnsi="Times New Roman" w:eastAsia="仿宋_GB2312" w:cs="Times New Roman"/>
          <w:sz w:val="32"/>
          <w:szCs w:val="32"/>
        </w:rPr>
        <w:t>。</w:t>
      </w:r>
    </w:p>
    <w:p>
      <w:pPr>
        <w:pStyle w:val="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同时，代表团与以色列高教委计划与预算委员会主席</w:t>
      </w:r>
      <w:r>
        <w:rPr>
          <w:rFonts w:ascii="Times New Roman" w:hAnsi="Times New Roman" w:eastAsia="仿宋_GB2312" w:cs="Times New Roman"/>
          <w:sz w:val="32"/>
          <w:szCs w:val="32"/>
        </w:rPr>
        <w:t xml:space="preserve"> Yaffa Zilbershats</w:t>
      </w:r>
      <w:r>
        <w:rPr>
          <w:rFonts w:hint="eastAsia" w:ascii="Times New Roman" w:hAnsi="Times New Roman" w:eastAsia="仿宋_GB2312" w:cs="Times New Roman"/>
          <w:sz w:val="32"/>
          <w:szCs w:val="32"/>
        </w:rPr>
        <w:t>、以色列外交部东北亚部主任</w:t>
      </w:r>
      <w:r>
        <w:rPr>
          <w:rFonts w:ascii="Times New Roman" w:hAnsi="Times New Roman" w:eastAsia="仿宋_GB2312" w:cs="Times New Roman"/>
          <w:sz w:val="32"/>
          <w:szCs w:val="32"/>
        </w:rPr>
        <w:t xml:space="preserve"> Hagai Shagrir</w:t>
      </w:r>
      <w:r>
        <w:rPr>
          <w:rFonts w:hint="eastAsia" w:ascii="Times New Roman" w:hAnsi="Times New Roman" w:eastAsia="仿宋_GB2312" w:cs="Times New Roman"/>
          <w:sz w:val="32"/>
          <w:szCs w:val="32"/>
        </w:rPr>
        <w:t>、耶路撒冷希伯来大学校长</w:t>
      </w:r>
      <w:r>
        <w:rPr>
          <w:rFonts w:ascii="Times New Roman" w:hAnsi="Times New Roman" w:eastAsia="仿宋_GB2312" w:cs="Times New Roman"/>
          <w:sz w:val="32"/>
          <w:szCs w:val="32"/>
        </w:rPr>
        <w:t>Asher Cohen</w:t>
      </w:r>
      <w:r>
        <w:rPr>
          <w:rFonts w:hint="eastAsia" w:ascii="Times New Roman" w:hAnsi="Times New Roman" w:eastAsia="仿宋_GB2312" w:cs="Times New Roman"/>
          <w:sz w:val="32"/>
          <w:szCs w:val="32"/>
        </w:rPr>
        <w:t>、海法大学副校长</w:t>
      </w:r>
      <w:r>
        <w:rPr>
          <w:rFonts w:ascii="Times New Roman" w:hAnsi="Times New Roman" w:eastAsia="仿宋_GB2312" w:cs="Times New Roman"/>
          <w:sz w:val="32"/>
          <w:szCs w:val="32"/>
        </w:rPr>
        <w:t>Gad Barzilai</w:t>
      </w:r>
      <w:r>
        <w:rPr>
          <w:rFonts w:hint="eastAsia" w:ascii="Times New Roman" w:hAnsi="Times New Roman" w:eastAsia="仿宋_GB2312" w:cs="Times New Roman"/>
          <w:sz w:val="32"/>
          <w:szCs w:val="32"/>
        </w:rPr>
        <w:t>、匈牙利坦普斯公共基金会代表、罗兰大学校领导、西班牙教育国际化推广部主任</w:t>
      </w:r>
      <w:r>
        <w:rPr>
          <w:rFonts w:ascii="Times New Roman" w:hAnsi="Times New Roman" w:eastAsia="仿宋_GB2312" w:cs="Times New Roman"/>
          <w:sz w:val="32"/>
          <w:szCs w:val="32"/>
        </w:rPr>
        <w:t>Coral Martínez Íscar</w:t>
      </w:r>
      <w:r>
        <w:rPr>
          <w:rFonts w:hint="eastAsia" w:ascii="Times New Roman" w:hAnsi="Times New Roman" w:eastAsia="仿宋_GB2312" w:cs="Times New Roman"/>
          <w:sz w:val="32"/>
          <w:szCs w:val="32"/>
        </w:rPr>
        <w:t>和莱昂大学国际处负责人</w:t>
      </w:r>
      <w:r>
        <w:rPr>
          <w:rFonts w:ascii="Times New Roman" w:hAnsi="Times New Roman" w:eastAsia="仿宋_GB2312" w:cs="Times New Roman"/>
          <w:sz w:val="32"/>
          <w:szCs w:val="32"/>
        </w:rPr>
        <w:t>Adrizna Suarez Corona</w:t>
      </w:r>
      <w:r>
        <w:rPr>
          <w:rFonts w:hint="eastAsia" w:ascii="Times New Roman" w:hAnsi="Times New Roman" w:eastAsia="仿宋_GB2312" w:cs="Times New Roman"/>
          <w:sz w:val="32"/>
          <w:szCs w:val="32"/>
        </w:rPr>
        <w:t>等代表进行了充分的交流研讨，并就创新人才培养、国际学生交换、国际学生管理与服务等方面的创新举措，分享了各自的经验。</w:t>
      </w:r>
    </w:p>
    <w:p>
      <w:pPr>
        <w:ind w:left="567" w:leftChars="27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全方位展示东大风采，积极招募优质生源</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出访</w:t>
      </w:r>
      <w:r>
        <w:rPr>
          <w:rFonts w:ascii="Times New Roman" w:hAnsi="Times New Roman" w:eastAsia="仿宋_GB2312" w:cs="Times New Roman"/>
          <w:sz w:val="32"/>
          <w:szCs w:val="32"/>
        </w:rPr>
        <w:t>期间，</w:t>
      </w:r>
      <w:r>
        <w:rPr>
          <w:rFonts w:hint="eastAsia" w:ascii="Times New Roman" w:hAnsi="Times New Roman" w:eastAsia="仿宋_GB2312" w:cs="Times New Roman"/>
          <w:sz w:val="32"/>
          <w:szCs w:val="32"/>
        </w:rPr>
        <w:t>我校随代表团在</w:t>
      </w:r>
      <w:r>
        <w:rPr>
          <w:rFonts w:ascii="Times New Roman" w:hAnsi="Times New Roman" w:eastAsia="仿宋_GB2312" w:cs="Times New Roman"/>
          <w:sz w:val="32"/>
          <w:szCs w:val="32"/>
        </w:rPr>
        <w:t>以色列、匈牙利</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西班牙</w:t>
      </w:r>
      <w:r>
        <w:rPr>
          <w:rFonts w:hint="eastAsia" w:ascii="Times New Roman" w:hAnsi="Times New Roman" w:eastAsia="仿宋_GB2312" w:cs="Times New Roman"/>
          <w:sz w:val="32"/>
          <w:szCs w:val="32"/>
        </w:rPr>
        <w:t>参加了5场</w:t>
      </w:r>
      <w:r>
        <w:rPr>
          <w:rFonts w:ascii="Times New Roman" w:hAnsi="Times New Roman" w:eastAsia="仿宋_GB2312" w:cs="Times New Roman"/>
          <w:sz w:val="32"/>
          <w:szCs w:val="32"/>
        </w:rPr>
        <w:t>中国高等教育展</w:t>
      </w:r>
      <w:r>
        <w:rPr>
          <w:rFonts w:hint="eastAsia" w:ascii="Times New Roman" w:hAnsi="Times New Roman" w:eastAsia="仿宋_GB2312" w:cs="Times New Roman"/>
          <w:sz w:val="32"/>
          <w:szCs w:val="32"/>
        </w:rPr>
        <w:t>。在此过程中，我校面向</w:t>
      </w:r>
      <w:r>
        <w:rPr>
          <w:rFonts w:ascii="Times New Roman" w:hAnsi="Times New Roman" w:eastAsia="仿宋_GB2312" w:cs="Times New Roman"/>
          <w:sz w:val="32"/>
          <w:szCs w:val="32"/>
        </w:rPr>
        <w:t>所在国</w:t>
      </w:r>
      <w:r>
        <w:rPr>
          <w:rFonts w:hint="eastAsia" w:ascii="Times New Roman" w:hAnsi="Times New Roman" w:eastAsia="仿宋_GB2312" w:cs="Times New Roman"/>
          <w:sz w:val="32"/>
          <w:szCs w:val="32"/>
        </w:rPr>
        <w:t>大学生</w:t>
      </w:r>
      <w:r>
        <w:rPr>
          <w:rFonts w:ascii="Times New Roman" w:hAnsi="Times New Roman" w:eastAsia="仿宋_GB2312" w:cs="Times New Roman"/>
          <w:sz w:val="32"/>
          <w:szCs w:val="32"/>
        </w:rPr>
        <w:t>和高中</w:t>
      </w:r>
      <w:r>
        <w:rPr>
          <w:rFonts w:hint="eastAsia" w:ascii="Times New Roman" w:hAnsi="Times New Roman" w:eastAsia="仿宋_GB2312" w:cs="Times New Roman"/>
          <w:sz w:val="32"/>
          <w:szCs w:val="32"/>
        </w:rPr>
        <w:t>生展示了东南大学的优势和</w:t>
      </w:r>
      <w:r>
        <w:rPr>
          <w:rFonts w:ascii="Times New Roman" w:hAnsi="Times New Roman" w:eastAsia="仿宋_GB2312" w:cs="Times New Roman"/>
          <w:sz w:val="32"/>
          <w:szCs w:val="32"/>
        </w:rPr>
        <w:t>特色</w:t>
      </w:r>
      <w:r>
        <w:rPr>
          <w:rFonts w:hint="eastAsia" w:ascii="Times New Roman" w:hAnsi="Times New Roman" w:eastAsia="仿宋_GB2312" w:cs="Times New Roman"/>
          <w:sz w:val="32"/>
          <w:szCs w:val="32"/>
        </w:rPr>
        <w:t>，介绍了我校</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海外</w:t>
      </w:r>
      <w:r>
        <w:rPr>
          <w:rFonts w:ascii="Times New Roman" w:hAnsi="Times New Roman" w:eastAsia="仿宋_GB2312" w:cs="Times New Roman"/>
          <w:sz w:val="32"/>
          <w:szCs w:val="32"/>
        </w:rPr>
        <w:t>教育情况</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招生政策</w:t>
      </w:r>
      <w:r>
        <w:rPr>
          <w:rFonts w:hint="eastAsia" w:ascii="Times New Roman" w:hAnsi="Times New Roman" w:eastAsia="仿宋_GB2312" w:cs="Times New Roman"/>
          <w:sz w:val="32"/>
          <w:szCs w:val="32"/>
        </w:rPr>
        <w:t>，针对</w:t>
      </w:r>
      <w:r>
        <w:rPr>
          <w:rFonts w:ascii="Times New Roman" w:hAnsi="Times New Roman" w:eastAsia="仿宋_GB2312" w:cs="Times New Roman"/>
          <w:sz w:val="32"/>
          <w:szCs w:val="32"/>
        </w:rPr>
        <w:t>当地</w:t>
      </w:r>
      <w:r>
        <w:rPr>
          <w:rFonts w:hint="eastAsia" w:ascii="Times New Roman" w:hAnsi="Times New Roman" w:eastAsia="仿宋_GB2312" w:cs="Times New Roman"/>
          <w:sz w:val="32"/>
          <w:szCs w:val="32"/>
        </w:rPr>
        <w:t>学生</w:t>
      </w:r>
      <w:r>
        <w:rPr>
          <w:rFonts w:ascii="Times New Roman" w:hAnsi="Times New Roman" w:eastAsia="仿宋_GB2312" w:cs="Times New Roman"/>
          <w:sz w:val="32"/>
          <w:szCs w:val="32"/>
        </w:rPr>
        <w:t>和家长</w:t>
      </w:r>
      <w:r>
        <w:rPr>
          <w:rFonts w:hint="eastAsia" w:ascii="Times New Roman" w:hAnsi="Times New Roman" w:eastAsia="仿宋_GB2312" w:cs="Times New Roman"/>
          <w:sz w:val="32"/>
          <w:szCs w:val="32"/>
        </w:rPr>
        <w:t>所关心的问题，逐一进行了解答并给出了建议，得到当地民众的欢迎。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此过程中我们发现，这三个国家的学生对于东南大学的了解还有待加深，因此我校有必要更多地参与类似教育展，并加强如英文网站等环节的建设，以更全面地展示我校风采。此外，尽管经过多年来的持续建设，我校在海外教育方面已经形成了较为规范和健全的工作模式；但由于这些国际学生的需求是多元化的，我校在全英文课程的开设数量、短期交流项目的种类等方面还有待进一步加强和丰富。</w:t>
      </w:r>
    </w:p>
    <w:p>
      <w:pPr>
        <w:ind w:left="567" w:leftChars="27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实地考察一流高校，近距离感受名校风采</w:t>
      </w:r>
    </w:p>
    <w:p>
      <w:pPr>
        <w:pStyle w:val="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在本次出访期间，我们还随团</w:t>
      </w:r>
      <w:r>
        <w:rPr>
          <w:rFonts w:ascii="Times New Roman" w:hAnsi="Times New Roman" w:eastAsia="仿宋_GB2312" w:cs="Times New Roman"/>
          <w:sz w:val="32"/>
          <w:szCs w:val="32"/>
        </w:rPr>
        <w:t>实地考察访问</w:t>
      </w:r>
      <w:r>
        <w:rPr>
          <w:rFonts w:hint="eastAsia" w:ascii="Times New Roman" w:hAnsi="Times New Roman" w:eastAsia="仿宋_GB2312" w:cs="Times New Roman"/>
          <w:sz w:val="32"/>
          <w:szCs w:val="32"/>
        </w:rPr>
        <w:t>了5所外国一流</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rPr>
        <w:t>（包括耶路撒冷希伯来大学、海法大学、特拉维夫大学、罗兰大学、塞维利亚大学），切实</w:t>
      </w:r>
      <w:r>
        <w:rPr>
          <w:rFonts w:ascii="Times New Roman" w:hAnsi="Times New Roman" w:eastAsia="仿宋_GB2312" w:cs="Times New Roman"/>
          <w:sz w:val="32"/>
          <w:szCs w:val="32"/>
        </w:rPr>
        <w:t>增进</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中外高校间的深入</w:t>
      </w:r>
      <w:r>
        <w:rPr>
          <w:rFonts w:hint="eastAsia" w:ascii="Times New Roman" w:hAnsi="Times New Roman" w:eastAsia="仿宋_GB2312" w:cs="Times New Roman"/>
          <w:sz w:val="32"/>
          <w:szCs w:val="32"/>
        </w:rPr>
        <w:t>融合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这5所高校有着各自的特色，其中部分高校和东南大学已有前期接触或校际合作，但本次实地考察，首次近距离地体会到这些学校的风貌和气质。其中，特拉维夫大学为我们介绍了该校的网上课程制作团队，他们分工明确，专业化程度高，对教育工作的认识深刻，很好地贯彻了教授们的教学思想，给我们留下了深刻的印象。塞维利亚大学拥有悠久的历史，在其古老的校区内（烟草厂旧址），却焕发着不断创新和寻求突破的光彩。目前该校不仅在社会学、工程学、物理有着广泛的学科设置，也在近年来积极开拓生命科学等新兴领域的研究。通过校方负责人的介绍、校园内的观光和冷餐会的交流，我们感受到了学校的热诚和对于推动中西交流的期望。</w:t>
      </w:r>
    </w:p>
    <w:p>
      <w:pPr>
        <w:pStyle w:val="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访期间，我们还遇到了不少中国留学生志愿者，他们像一面面镜子，折射出中外教育在人才培养方面的特性，让我们更全面、深入地了解到这些学校的教学、管理特点和校园文化。总体而言，随着我国高等教育的发展，我们在全球的影响力和吸引力也在不断加强，优势互补和多元化发展将是未来国际教育合作的一个趋势。</w:t>
      </w:r>
    </w:p>
    <w:p>
      <w:pPr>
        <w:rPr>
          <w:rFonts w:cs="Times New Roman" w:asciiTheme="minorEastAsia" w:hAnsiTheme="minorEastAsia"/>
          <w:b/>
          <w:sz w:val="32"/>
          <w:szCs w:val="32"/>
        </w:rPr>
      </w:pPr>
      <w:r>
        <w:rPr>
          <w:rFonts w:cs="Times New Roman" w:asciiTheme="minorEastAsia" w:hAnsiTheme="minorEastAsia"/>
          <w:b/>
          <w:sz w:val="32"/>
          <w:szCs w:val="32"/>
        </w:rPr>
        <w:t>三、</w:t>
      </w:r>
      <w:r>
        <w:rPr>
          <w:rFonts w:hint="eastAsia" w:cs="Times New Roman" w:asciiTheme="minorEastAsia" w:hAnsiTheme="minorEastAsia"/>
          <w:b/>
          <w:sz w:val="32"/>
          <w:szCs w:val="32"/>
        </w:rPr>
        <w:t>出访成效</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搭建了以共同兴趣为纽带的校际交流新平台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w:t>
      </w:r>
      <w:r>
        <w:rPr>
          <w:rFonts w:hint="eastAsia" w:ascii="Times New Roman" w:hAnsi="Times New Roman" w:eastAsia="仿宋_GB2312" w:cs="Times New Roman"/>
          <w:sz w:val="32"/>
          <w:szCs w:val="32"/>
        </w:rPr>
        <w:t>出访</w:t>
      </w: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rPr>
        <w:t>高等教育论坛、B2B会谈、教育展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冷餐会</w:t>
      </w:r>
      <w:r>
        <w:rPr>
          <w:rFonts w:ascii="Times New Roman" w:hAnsi="Times New Roman" w:eastAsia="仿宋_GB2312" w:cs="Times New Roman"/>
          <w:sz w:val="32"/>
          <w:szCs w:val="32"/>
        </w:rPr>
        <w:t>等多种形式，</w:t>
      </w:r>
      <w:r>
        <w:rPr>
          <w:rFonts w:hint="eastAsia" w:ascii="Times New Roman" w:hAnsi="Times New Roman" w:eastAsia="仿宋_GB2312" w:cs="Times New Roman"/>
          <w:sz w:val="32"/>
          <w:szCs w:val="32"/>
        </w:rPr>
        <w:t>充分展示</w:t>
      </w:r>
      <w:r>
        <w:rPr>
          <w:rFonts w:ascii="Times New Roman" w:hAnsi="Times New Roman" w:eastAsia="仿宋_GB2312" w:cs="Times New Roman"/>
          <w:sz w:val="32"/>
          <w:szCs w:val="32"/>
        </w:rPr>
        <w:t>了中、</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匈</w:t>
      </w:r>
      <w:r>
        <w:rPr>
          <w:rFonts w:hint="eastAsia" w:ascii="Times New Roman" w:hAnsi="Times New Roman" w:eastAsia="仿宋_GB2312" w:cs="Times New Roman"/>
          <w:sz w:val="32"/>
          <w:szCs w:val="32"/>
        </w:rPr>
        <w:t>、西</w:t>
      </w:r>
      <w:r>
        <w:rPr>
          <w:rFonts w:ascii="Times New Roman" w:hAnsi="Times New Roman" w:eastAsia="仿宋_GB2312" w:cs="Times New Roman"/>
          <w:sz w:val="32"/>
          <w:szCs w:val="32"/>
        </w:rPr>
        <w:t>四国</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高等教育国际化</w:t>
      </w:r>
      <w:r>
        <w:rPr>
          <w:rFonts w:hint="eastAsia" w:ascii="Times New Roman" w:hAnsi="Times New Roman" w:eastAsia="仿宋_GB2312" w:cs="Times New Roman"/>
          <w:sz w:val="32"/>
          <w:szCs w:val="32"/>
        </w:rPr>
        <w:t>方面的特色和</w:t>
      </w:r>
      <w:r>
        <w:rPr>
          <w:rFonts w:ascii="Times New Roman" w:hAnsi="Times New Roman" w:eastAsia="仿宋_GB2312" w:cs="Times New Roman"/>
          <w:sz w:val="32"/>
          <w:szCs w:val="32"/>
        </w:rPr>
        <w:t>成就，</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扩大了</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校在海外的影响力及知名度，让更多</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匈、西高校了解</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中国大学</w:t>
      </w:r>
      <w:r>
        <w:rPr>
          <w:rFonts w:hint="eastAsia" w:ascii="Times New Roman" w:hAnsi="Times New Roman" w:eastAsia="仿宋_GB2312" w:cs="Times New Roman"/>
          <w:sz w:val="32"/>
          <w:szCs w:val="32"/>
        </w:rPr>
        <w:t>的历史和现状</w:t>
      </w:r>
      <w:r>
        <w:rPr>
          <w:rFonts w:ascii="Times New Roman" w:hAnsi="Times New Roman" w:eastAsia="仿宋_GB2312" w:cs="Times New Roman"/>
          <w:sz w:val="32"/>
          <w:szCs w:val="32"/>
        </w:rPr>
        <w:t>，有利于推动</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国高校学生的双向</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多边流动。</w:t>
      </w:r>
    </w:p>
    <w:p>
      <w:pPr>
        <w:pStyle w:val="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更重要的是，通过面对面交流，我们顺利找到了与自身学科特色接近，具有实质性合作可能的国外高校，</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海法大学、加泰罗尼亚理工大学、</w:t>
      </w:r>
      <w:r>
        <w:rPr>
          <w:rFonts w:ascii="Times New Roman" w:hAnsi="Times New Roman" w:eastAsia="仿宋_GB2312" w:cs="Times New Roman"/>
          <w:sz w:val="32"/>
          <w:szCs w:val="32"/>
        </w:rPr>
        <w:t>Universidad San Jorge</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Univ. Carlos III de Madrid等</w:t>
      </w:r>
      <w:r>
        <w:rPr>
          <w:rFonts w:hint="eastAsia" w:ascii="Times New Roman" w:hAnsi="Times New Roman" w:eastAsia="仿宋_GB2312" w:cs="Times New Roman"/>
          <w:sz w:val="32"/>
          <w:szCs w:val="32"/>
        </w:rPr>
        <w:t>大学</w:t>
      </w:r>
      <w:r>
        <w:rPr>
          <w:rFonts w:ascii="Times New Roman" w:hAnsi="Times New Roman" w:eastAsia="仿宋_GB2312" w:cs="Times New Roman"/>
          <w:sz w:val="32"/>
          <w:szCs w:val="32"/>
        </w:rPr>
        <w:t>进一步了探讨了在</w:t>
      </w:r>
      <w:r>
        <w:rPr>
          <w:rFonts w:hint="eastAsia" w:ascii="Times New Roman" w:hAnsi="Times New Roman" w:eastAsia="仿宋_GB2312" w:cs="Times New Roman"/>
          <w:sz w:val="32"/>
          <w:szCs w:val="32"/>
        </w:rPr>
        <w:t>建筑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医学、经济管理</w:t>
      </w:r>
      <w:r>
        <w:rPr>
          <w:rFonts w:ascii="Times New Roman" w:hAnsi="Times New Roman" w:eastAsia="仿宋_GB2312" w:cs="Times New Roman"/>
          <w:sz w:val="32"/>
          <w:szCs w:val="32"/>
        </w:rPr>
        <w:t>等学科开展</w:t>
      </w:r>
      <w:r>
        <w:rPr>
          <w:rFonts w:hint="eastAsia" w:ascii="Times New Roman" w:hAnsi="Times New Roman" w:eastAsia="仿宋_GB2312" w:cs="Times New Roman"/>
          <w:sz w:val="32"/>
          <w:szCs w:val="32"/>
        </w:rPr>
        <w:t>师生</w:t>
      </w:r>
      <w:r>
        <w:rPr>
          <w:rFonts w:ascii="Times New Roman" w:hAnsi="Times New Roman" w:eastAsia="仿宋_GB2312" w:cs="Times New Roman"/>
          <w:sz w:val="32"/>
          <w:szCs w:val="32"/>
        </w:rPr>
        <w:t>交流和合作科研的可能性。</w:t>
      </w:r>
      <w:r>
        <w:rPr>
          <w:rFonts w:hint="eastAsia" w:ascii="Times New Roman" w:hAnsi="Times New Roman" w:eastAsia="仿宋_GB2312" w:cs="Times New Roman"/>
          <w:sz w:val="32"/>
          <w:szCs w:val="32"/>
        </w:rPr>
        <w:t>出访结束后，以色列海法大学、布劳德工程学院、西班牙圣豪尔赫大学等单位主动联系我校，还有一些教授（如海法大学</w:t>
      </w:r>
      <w:r>
        <w:rPr>
          <w:rFonts w:ascii="Times New Roman" w:hAnsi="Times New Roman" w:eastAsia="仿宋_GB2312" w:cs="Times New Roman"/>
          <w:sz w:val="32"/>
          <w:szCs w:val="32"/>
        </w:rPr>
        <w:t>Richard Hardiman</w:t>
      </w:r>
      <w:r>
        <w:rPr>
          <w:rFonts w:hint="eastAsia" w:ascii="Times New Roman" w:hAnsi="Times New Roman" w:eastAsia="仿宋_GB2312" w:cs="Times New Roman"/>
          <w:sz w:val="32"/>
          <w:szCs w:val="32"/>
        </w:rPr>
        <w:t>教授）通过邮件表达了希望来我校进行科研与教学合作的意愿。我们在返回后的第一时间，向国际合作处、各院系转达了相关信息，目前正在围绕科研、教学和成果转化等方面，协商近期和中远期的合作事项。</w:t>
      </w:r>
    </w:p>
    <w:p>
      <w:pPr>
        <w:pStyle w:val="8"/>
        <w:numPr>
          <w:ilvl w:val="0"/>
          <w:numId w:val="1"/>
        </w:numPr>
        <w:ind w:left="567" w:firstLine="0" w:firstLineChars="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 分享了人才培养和</w:t>
      </w:r>
      <w:r>
        <w:rPr>
          <w:rFonts w:ascii="Times New Roman" w:hAnsi="Times New Roman" w:eastAsia="仿宋_GB2312" w:cs="Times New Roman"/>
          <w:b/>
          <w:sz w:val="32"/>
          <w:szCs w:val="32"/>
        </w:rPr>
        <w:t>创新</w:t>
      </w:r>
      <w:r>
        <w:rPr>
          <w:rFonts w:hint="eastAsia" w:ascii="Times New Roman" w:hAnsi="Times New Roman" w:eastAsia="仿宋_GB2312" w:cs="Times New Roman"/>
          <w:b/>
          <w:sz w:val="32"/>
          <w:szCs w:val="32"/>
        </w:rPr>
        <w:t>创业</w:t>
      </w:r>
      <w:r>
        <w:rPr>
          <w:rFonts w:ascii="Times New Roman" w:hAnsi="Times New Roman" w:eastAsia="仿宋_GB2312" w:cs="Times New Roman"/>
          <w:b/>
          <w:sz w:val="32"/>
          <w:szCs w:val="32"/>
        </w:rPr>
        <w:t>实践</w:t>
      </w:r>
      <w:r>
        <w:rPr>
          <w:rFonts w:hint="eastAsia" w:ascii="Times New Roman" w:hAnsi="Times New Roman" w:eastAsia="仿宋_GB2312" w:cs="Times New Roman"/>
          <w:b/>
          <w:sz w:val="32"/>
          <w:szCs w:val="32"/>
        </w:rPr>
        <w:t>的新经验</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人才培养是现代大学的主要任务和永恒话题。</w:t>
      </w:r>
      <w:r>
        <w:rPr>
          <w:rFonts w:ascii="Times New Roman" w:hAnsi="Times New Roman" w:eastAsia="仿宋_GB2312" w:cs="Times New Roman"/>
          <w:sz w:val="32"/>
          <w:szCs w:val="32"/>
        </w:rPr>
        <w:t>在经济全球化和教育国际化背景下，</w:t>
      </w:r>
      <w:r>
        <w:rPr>
          <w:rFonts w:hint="eastAsia" w:ascii="Times New Roman" w:hAnsi="Times New Roman" w:eastAsia="仿宋_GB2312" w:cs="Times New Roman"/>
          <w:sz w:val="32"/>
          <w:szCs w:val="32"/>
        </w:rPr>
        <w:t>国际办学水平和规模已经成为衡量一流大学的重要指标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目前，以、</w:t>
      </w:r>
      <w:r>
        <w:rPr>
          <w:rFonts w:ascii="Times New Roman" w:hAnsi="Times New Roman" w:eastAsia="仿宋_GB2312" w:cs="Times New Roman"/>
          <w:sz w:val="32"/>
          <w:szCs w:val="32"/>
        </w:rPr>
        <w:t>西高校</w:t>
      </w:r>
      <w:r>
        <w:rPr>
          <w:rFonts w:hint="eastAsia" w:ascii="Times New Roman" w:hAnsi="Times New Roman" w:eastAsia="仿宋_GB2312" w:cs="Times New Roman"/>
          <w:sz w:val="32"/>
          <w:szCs w:val="32"/>
        </w:rPr>
        <w:t>形成</w:t>
      </w:r>
      <w:r>
        <w:rPr>
          <w:rFonts w:ascii="Times New Roman" w:hAnsi="Times New Roman" w:eastAsia="仿宋_GB2312" w:cs="Times New Roman"/>
          <w:sz w:val="32"/>
          <w:szCs w:val="32"/>
        </w:rPr>
        <w:t>了较为成熟的教育体系和</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管理模式，</w:t>
      </w:r>
      <w:r>
        <w:rPr>
          <w:rFonts w:hint="eastAsia" w:ascii="Times New Roman" w:hAnsi="Times New Roman" w:eastAsia="仿宋_GB2312" w:cs="Times New Roman"/>
          <w:sz w:val="32"/>
          <w:szCs w:val="32"/>
        </w:rPr>
        <w:t>正在以科学技术</w:t>
      </w:r>
      <w:r>
        <w:rPr>
          <w:rFonts w:ascii="Times New Roman" w:hAnsi="Times New Roman" w:eastAsia="仿宋_GB2312" w:cs="Times New Roman"/>
          <w:sz w:val="32"/>
          <w:szCs w:val="32"/>
        </w:rPr>
        <w:t>研究</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驱动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解决</w:t>
      </w:r>
      <w:r>
        <w:rPr>
          <w:rFonts w:ascii="Times New Roman" w:hAnsi="Times New Roman" w:eastAsia="仿宋_GB2312" w:cs="Times New Roman"/>
          <w:sz w:val="32"/>
          <w:szCs w:val="32"/>
        </w:rPr>
        <w:t>现实问题为</w:t>
      </w:r>
      <w:r>
        <w:rPr>
          <w:rFonts w:hint="eastAsia" w:ascii="Times New Roman" w:hAnsi="Times New Roman" w:eastAsia="仿宋_GB2312" w:cs="Times New Roman"/>
          <w:sz w:val="32"/>
          <w:szCs w:val="32"/>
        </w:rPr>
        <w:t>导向，形成</w:t>
      </w:r>
      <w:r>
        <w:rPr>
          <w:rFonts w:ascii="Times New Roman" w:hAnsi="Times New Roman" w:eastAsia="仿宋_GB2312" w:cs="Times New Roman"/>
          <w:sz w:val="32"/>
          <w:szCs w:val="32"/>
        </w:rPr>
        <w:t>了</w:t>
      </w:r>
      <w:r>
        <w:rPr>
          <w:rFonts w:hint="eastAsia" w:ascii="Times New Roman" w:hAnsi="Times New Roman" w:eastAsia="仿宋_GB2312" w:cs="Times New Roman"/>
          <w:sz w:val="32"/>
          <w:szCs w:val="32"/>
        </w:rPr>
        <w:t>专业高效</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创新创业</w:t>
      </w:r>
      <w:r>
        <w:rPr>
          <w:rFonts w:ascii="Times New Roman" w:hAnsi="Times New Roman" w:eastAsia="仿宋_GB2312" w:cs="Times New Roman"/>
          <w:sz w:val="32"/>
          <w:szCs w:val="32"/>
        </w:rPr>
        <w:t>教育体系</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服务管理机制</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宏观层面以及</w:t>
      </w:r>
      <w:r>
        <w:rPr>
          <w:rFonts w:hint="eastAsia" w:ascii="Times New Roman" w:hAnsi="Times New Roman" w:eastAsia="仿宋_GB2312" w:cs="Times New Roman"/>
          <w:sz w:val="32"/>
          <w:szCs w:val="32"/>
        </w:rPr>
        <w:t>操作</w:t>
      </w:r>
      <w:r>
        <w:rPr>
          <w:rFonts w:ascii="Times New Roman" w:hAnsi="Times New Roman" w:eastAsia="仿宋_GB2312" w:cs="Times New Roman"/>
          <w:sz w:val="32"/>
          <w:szCs w:val="32"/>
        </w:rPr>
        <w:t>层面</w:t>
      </w:r>
      <w:r>
        <w:rPr>
          <w:rFonts w:hint="eastAsia" w:ascii="Times New Roman" w:hAnsi="Times New Roman" w:eastAsia="仿宋_GB2312" w:cs="Times New Roman"/>
          <w:sz w:val="32"/>
          <w:szCs w:val="32"/>
        </w:rPr>
        <w:t>，有很多</w:t>
      </w:r>
      <w:r>
        <w:rPr>
          <w:rFonts w:ascii="Times New Roman" w:hAnsi="Times New Roman" w:eastAsia="仿宋_GB2312" w:cs="Times New Roman"/>
          <w:sz w:val="32"/>
          <w:szCs w:val="32"/>
        </w:rPr>
        <w:t>创新创业</w:t>
      </w:r>
      <w:r>
        <w:rPr>
          <w:rFonts w:hint="eastAsia" w:ascii="Times New Roman" w:hAnsi="Times New Roman" w:eastAsia="仿宋_GB2312" w:cs="Times New Roman"/>
          <w:sz w:val="32"/>
          <w:szCs w:val="32"/>
        </w:rPr>
        <w:t>（尤其是创业孵化和成果转化）</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体系和</w:t>
      </w:r>
      <w:r>
        <w:rPr>
          <w:rFonts w:hint="eastAsia" w:ascii="Times New Roman" w:hAnsi="Times New Roman" w:eastAsia="仿宋_GB2312" w:cs="Times New Roman"/>
          <w:sz w:val="32"/>
          <w:szCs w:val="32"/>
        </w:rPr>
        <w:t>实践</w:t>
      </w:r>
      <w:r>
        <w:rPr>
          <w:rFonts w:ascii="Times New Roman" w:hAnsi="Times New Roman" w:eastAsia="仿宋_GB2312" w:cs="Times New Roman"/>
          <w:sz w:val="32"/>
          <w:szCs w:val="32"/>
        </w:rPr>
        <w:t>经验</w:t>
      </w:r>
      <w:r>
        <w:rPr>
          <w:rFonts w:hint="eastAsia" w:ascii="Times New Roman" w:hAnsi="Times New Roman" w:eastAsia="仿宋_GB2312" w:cs="Times New Roman"/>
          <w:sz w:val="32"/>
          <w:szCs w:val="32"/>
        </w:rPr>
        <w:t>值得我们借鉴。</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例如，</w:t>
      </w:r>
      <w:r>
        <w:rPr>
          <w:rFonts w:ascii="Times New Roman" w:hAnsi="Times New Roman" w:eastAsia="仿宋_GB2312" w:cs="Times New Roman"/>
          <w:sz w:val="32"/>
          <w:szCs w:val="32"/>
        </w:rPr>
        <w:t>以色列政府发挥“后台服务器”作用，设计并完善了国家创新体制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进而推动</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以色列高校创新创业教育的发展。以各高校纷纷引进优秀创</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师资、开设创</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课程、设立专门的组织机构对创新创业教育活动进行管理，还建立了连接高校与社会组织的创业中心，专门负责高校科研创新成果的转化和转让工作，以及联络国内外各方利益相关者促进高校多元化合作。</w:t>
      </w:r>
    </w:p>
    <w:p>
      <w:pPr>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 </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开辟了优质海外留学生的招生新渠道</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我校留学生规模近年来已达到2000人左右，但欧美等发达国家的学生来源还相对</w:t>
      </w:r>
      <w:r>
        <w:rPr>
          <w:rFonts w:ascii="Times New Roman" w:hAnsi="Times New Roman" w:eastAsia="仿宋_GB2312" w:cs="Times New Roman"/>
          <w:sz w:val="32"/>
          <w:szCs w:val="32"/>
        </w:rPr>
        <w:t>较少</w:t>
      </w:r>
      <w:r>
        <w:rPr>
          <w:rFonts w:hint="eastAsia" w:ascii="Times New Roman" w:hAnsi="Times New Roman" w:eastAsia="仿宋_GB2312" w:cs="Times New Roman"/>
          <w:sz w:val="32"/>
          <w:szCs w:val="32"/>
        </w:rPr>
        <w:t>。针对</w:t>
      </w:r>
      <w:r>
        <w:rPr>
          <w:rFonts w:ascii="Times New Roman" w:hAnsi="Times New Roman" w:eastAsia="仿宋_GB2312" w:cs="Times New Roman"/>
          <w:sz w:val="32"/>
          <w:szCs w:val="32"/>
        </w:rPr>
        <w:t>中外学生流动人数逆差巨大的现状，</w:t>
      </w:r>
      <w:r>
        <w:rPr>
          <w:rFonts w:hint="eastAsia" w:ascii="Times New Roman" w:hAnsi="Times New Roman" w:eastAsia="仿宋_GB2312" w:cs="Times New Roman"/>
          <w:sz w:val="32"/>
          <w:szCs w:val="32"/>
        </w:rPr>
        <w:t>在中国</w:t>
      </w:r>
      <w:r>
        <w:rPr>
          <w:rFonts w:ascii="Times New Roman" w:hAnsi="Times New Roman" w:eastAsia="仿宋_GB2312" w:cs="Times New Roman"/>
          <w:sz w:val="32"/>
          <w:szCs w:val="32"/>
        </w:rPr>
        <w:t>-西班牙高等教育论坛上探讨了</w:t>
      </w:r>
      <w:r>
        <w:rPr>
          <w:rFonts w:hint="eastAsia" w:ascii="Times New Roman" w:hAnsi="Times New Roman" w:eastAsia="仿宋_GB2312" w:cs="Times New Roman"/>
          <w:sz w:val="32"/>
          <w:szCs w:val="32"/>
        </w:rPr>
        <w:t>包括</w:t>
      </w:r>
      <w:r>
        <w:rPr>
          <w:rFonts w:ascii="Times New Roman" w:hAnsi="Times New Roman" w:eastAsia="仿宋_GB2312" w:cs="Times New Roman"/>
          <w:sz w:val="32"/>
          <w:szCs w:val="32"/>
        </w:rPr>
        <w:t>西班牙学生在内的</w:t>
      </w:r>
      <w:r>
        <w:rPr>
          <w:rFonts w:hint="eastAsia" w:ascii="Times New Roman" w:hAnsi="Times New Roman" w:eastAsia="仿宋_GB2312" w:cs="Times New Roman"/>
          <w:sz w:val="32"/>
          <w:szCs w:val="32"/>
        </w:rPr>
        <w:t>西</w:t>
      </w:r>
      <w:r>
        <w:rPr>
          <w:rFonts w:ascii="Times New Roman" w:hAnsi="Times New Roman" w:eastAsia="仿宋_GB2312" w:cs="Times New Roman"/>
          <w:sz w:val="32"/>
          <w:szCs w:val="32"/>
        </w:rPr>
        <w:t>欧学生流动的要素和动因，为</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高校吸引发达国家学生来华留学提供了思路。通过此次</w:t>
      </w:r>
      <w:r>
        <w:rPr>
          <w:rFonts w:hint="eastAsia" w:ascii="Times New Roman" w:hAnsi="Times New Roman" w:eastAsia="仿宋_GB2312" w:cs="Times New Roman"/>
          <w:sz w:val="32"/>
          <w:szCs w:val="32"/>
        </w:rPr>
        <w:t>交流，让这三个国家的学生更直接地了解到我们学校的情况，有助于我校吸引这三个国家的学生来华学习。同时，也给予了我们一些启示，包括：</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需要进一步加强</w:t>
      </w:r>
      <w:r>
        <w:rPr>
          <w:rFonts w:ascii="Times New Roman" w:hAnsi="Times New Roman" w:eastAsia="仿宋_GB2312" w:cs="Times New Roman"/>
          <w:sz w:val="32"/>
          <w:szCs w:val="32"/>
        </w:rPr>
        <w:t>教育</w:t>
      </w:r>
      <w:r>
        <w:rPr>
          <w:rFonts w:hint="eastAsia" w:ascii="Times New Roman" w:hAnsi="Times New Roman" w:eastAsia="仿宋_GB2312" w:cs="Times New Roman"/>
          <w:sz w:val="32"/>
          <w:szCs w:val="32"/>
        </w:rPr>
        <w:t>基础</w:t>
      </w:r>
      <w:r>
        <w:rPr>
          <w:rFonts w:ascii="Times New Roman" w:hAnsi="Times New Roman" w:eastAsia="仿宋_GB2312" w:cs="Times New Roman"/>
          <w:sz w:val="32"/>
          <w:szCs w:val="32"/>
        </w:rPr>
        <w:t>设施和管理服务</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方面</w:t>
      </w:r>
      <w:r>
        <w:rPr>
          <w:rFonts w:hint="eastAsia" w:ascii="Times New Roman" w:hAnsi="Times New Roman" w:eastAsia="仿宋_GB2312" w:cs="Times New Roman"/>
          <w:sz w:val="32"/>
          <w:szCs w:val="32"/>
        </w:rPr>
        <w:t>的工作，加强网址、微信号上对于学校和招生政策的宣传；加强全英文课程的建设，适当增加其数量并扩大学科范围，以突破海外学生的</w:t>
      </w:r>
      <w:r>
        <w:rPr>
          <w:rFonts w:ascii="Times New Roman" w:hAnsi="Times New Roman" w:eastAsia="仿宋_GB2312" w:cs="Times New Roman"/>
          <w:sz w:val="32"/>
          <w:szCs w:val="32"/>
        </w:rPr>
        <w:t>语言障碍</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暑期专业类项目或</w:t>
      </w:r>
      <w:r>
        <w:rPr>
          <w:rFonts w:hint="eastAsia" w:ascii="Times New Roman" w:hAnsi="Times New Roman" w:eastAsia="仿宋_GB2312" w:cs="Times New Roman"/>
          <w:sz w:val="32"/>
          <w:szCs w:val="32"/>
        </w:rPr>
        <w:t>短期</w:t>
      </w:r>
      <w:r>
        <w:rPr>
          <w:rFonts w:ascii="Times New Roman" w:hAnsi="Times New Roman" w:eastAsia="仿宋_GB2312" w:cs="Times New Roman"/>
          <w:sz w:val="32"/>
          <w:szCs w:val="32"/>
        </w:rPr>
        <w:t>语言</w:t>
      </w:r>
      <w:r>
        <w:rPr>
          <w:rFonts w:hint="eastAsia" w:ascii="Times New Roman" w:hAnsi="Times New Roman" w:eastAsia="仿宋_GB2312" w:cs="Times New Roman"/>
          <w:sz w:val="32"/>
          <w:szCs w:val="32"/>
        </w:rPr>
        <w:t>文化</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的建设，有针对性地吸引更多的优质生源</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
          <w:sz w:val="32"/>
          <w:szCs w:val="32"/>
        </w:rPr>
        <w:t>加深了与国内高校的交流和友谊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本次访问中，我校与其他20多所国内高校开展了全方位的交流。十多天来，大家不仅从官方的学术报告，还通过聊天等方式，获得了不少有参考价值的信息，并约定各方在不久的未来进一步开展合作。这些交流不仅巩固了原有的合作关系，加深了校际友谊，同时还建立了一些新的联系渠道，为学校未来工作的开展提供了契机。</w:t>
      </w:r>
    </w:p>
    <w:p>
      <w:pPr>
        <w:ind w:firstLine="640" w:firstLineChars="200"/>
        <w:jc w:val="right"/>
        <w:rPr>
          <w:rFonts w:ascii="Times New Roman" w:hAnsi="Times New Roman" w:eastAsia="仿宋_GB2312" w:cs="Times New Roman"/>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745676"/>
      <w:docPartObj>
        <w:docPartGallery w:val="AutoText"/>
      </w:docPartObj>
    </w:sdtPr>
    <w:sdtContent>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6203"/>
    <w:multiLevelType w:val="multilevel"/>
    <w:tmpl w:val="39BA62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A8"/>
    <w:rsid w:val="0004357F"/>
    <w:rsid w:val="00061FA6"/>
    <w:rsid w:val="00077303"/>
    <w:rsid w:val="0007770E"/>
    <w:rsid w:val="000D5082"/>
    <w:rsid w:val="000E00D6"/>
    <w:rsid w:val="000F16E2"/>
    <w:rsid w:val="001022B6"/>
    <w:rsid w:val="00134CC5"/>
    <w:rsid w:val="0014086E"/>
    <w:rsid w:val="001419A5"/>
    <w:rsid w:val="001B4F47"/>
    <w:rsid w:val="001B6310"/>
    <w:rsid w:val="001D639B"/>
    <w:rsid w:val="001D63C8"/>
    <w:rsid w:val="001E374F"/>
    <w:rsid w:val="001F11CF"/>
    <w:rsid w:val="00203DCD"/>
    <w:rsid w:val="00216B3E"/>
    <w:rsid w:val="00217F8B"/>
    <w:rsid w:val="002228A7"/>
    <w:rsid w:val="0022300F"/>
    <w:rsid w:val="00234DE9"/>
    <w:rsid w:val="00252000"/>
    <w:rsid w:val="002613D7"/>
    <w:rsid w:val="00272F68"/>
    <w:rsid w:val="002D5888"/>
    <w:rsid w:val="003020D1"/>
    <w:rsid w:val="00324B7B"/>
    <w:rsid w:val="00364796"/>
    <w:rsid w:val="0037210A"/>
    <w:rsid w:val="00375051"/>
    <w:rsid w:val="003812A1"/>
    <w:rsid w:val="00381BF8"/>
    <w:rsid w:val="00382004"/>
    <w:rsid w:val="00387ABC"/>
    <w:rsid w:val="00390916"/>
    <w:rsid w:val="003A3DB2"/>
    <w:rsid w:val="003A5079"/>
    <w:rsid w:val="003C1201"/>
    <w:rsid w:val="003E2C4A"/>
    <w:rsid w:val="003F4598"/>
    <w:rsid w:val="00416AA7"/>
    <w:rsid w:val="00425D0B"/>
    <w:rsid w:val="00435058"/>
    <w:rsid w:val="00462C15"/>
    <w:rsid w:val="00472AD0"/>
    <w:rsid w:val="00485FC6"/>
    <w:rsid w:val="004B00BB"/>
    <w:rsid w:val="004C02CD"/>
    <w:rsid w:val="004E1E36"/>
    <w:rsid w:val="004F6D81"/>
    <w:rsid w:val="005036DC"/>
    <w:rsid w:val="005043F1"/>
    <w:rsid w:val="0050616D"/>
    <w:rsid w:val="0053342B"/>
    <w:rsid w:val="00563A0A"/>
    <w:rsid w:val="00567708"/>
    <w:rsid w:val="005678F9"/>
    <w:rsid w:val="00597F2F"/>
    <w:rsid w:val="005B3DB9"/>
    <w:rsid w:val="005B6ABF"/>
    <w:rsid w:val="005B737D"/>
    <w:rsid w:val="005D2905"/>
    <w:rsid w:val="00627BC4"/>
    <w:rsid w:val="006669D3"/>
    <w:rsid w:val="00695C60"/>
    <w:rsid w:val="006A1D58"/>
    <w:rsid w:val="006A48AE"/>
    <w:rsid w:val="006A749A"/>
    <w:rsid w:val="006B0E74"/>
    <w:rsid w:val="00711957"/>
    <w:rsid w:val="00714F21"/>
    <w:rsid w:val="00720AAC"/>
    <w:rsid w:val="00726BD8"/>
    <w:rsid w:val="007418B7"/>
    <w:rsid w:val="00747D2C"/>
    <w:rsid w:val="00754D74"/>
    <w:rsid w:val="00760EA8"/>
    <w:rsid w:val="007A1763"/>
    <w:rsid w:val="007B1423"/>
    <w:rsid w:val="007C0A78"/>
    <w:rsid w:val="007D4187"/>
    <w:rsid w:val="007D552F"/>
    <w:rsid w:val="007E44F2"/>
    <w:rsid w:val="007F3567"/>
    <w:rsid w:val="00821AC3"/>
    <w:rsid w:val="00834E8C"/>
    <w:rsid w:val="00890275"/>
    <w:rsid w:val="00890EB5"/>
    <w:rsid w:val="008E768D"/>
    <w:rsid w:val="00952D3D"/>
    <w:rsid w:val="00970EED"/>
    <w:rsid w:val="009938F6"/>
    <w:rsid w:val="009A321C"/>
    <w:rsid w:val="009C6EA0"/>
    <w:rsid w:val="00A02BB2"/>
    <w:rsid w:val="00A052A6"/>
    <w:rsid w:val="00A14174"/>
    <w:rsid w:val="00A44EA4"/>
    <w:rsid w:val="00A57C98"/>
    <w:rsid w:val="00A642F1"/>
    <w:rsid w:val="00A94B7B"/>
    <w:rsid w:val="00AA3CA9"/>
    <w:rsid w:val="00AC1E3B"/>
    <w:rsid w:val="00AD2E54"/>
    <w:rsid w:val="00AD318E"/>
    <w:rsid w:val="00B22379"/>
    <w:rsid w:val="00B71C9A"/>
    <w:rsid w:val="00B72F4A"/>
    <w:rsid w:val="00B848CB"/>
    <w:rsid w:val="00BA1659"/>
    <w:rsid w:val="00BA23C6"/>
    <w:rsid w:val="00BA5BE2"/>
    <w:rsid w:val="00BB7D01"/>
    <w:rsid w:val="00BC2250"/>
    <w:rsid w:val="00BD64B2"/>
    <w:rsid w:val="00C06174"/>
    <w:rsid w:val="00C11FA6"/>
    <w:rsid w:val="00C25299"/>
    <w:rsid w:val="00C70B6C"/>
    <w:rsid w:val="00C81D00"/>
    <w:rsid w:val="00CB48F9"/>
    <w:rsid w:val="00CB4FFA"/>
    <w:rsid w:val="00CE0C50"/>
    <w:rsid w:val="00CE2EC5"/>
    <w:rsid w:val="00CE492E"/>
    <w:rsid w:val="00CF0E15"/>
    <w:rsid w:val="00CF2556"/>
    <w:rsid w:val="00D11A69"/>
    <w:rsid w:val="00D14CE0"/>
    <w:rsid w:val="00D3033B"/>
    <w:rsid w:val="00D35A8B"/>
    <w:rsid w:val="00D6101A"/>
    <w:rsid w:val="00D93ABA"/>
    <w:rsid w:val="00DA2520"/>
    <w:rsid w:val="00DC3A39"/>
    <w:rsid w:val="00DC41F4"/>
    <w:rsid w:val="00E108F8"/>
    <w:rsid w:val="00E32BA9"/>
    <w:rsid w:val="00E365AE"/>
    <w:rsid w:val="00E63D12"/>
    <w:rsid w:val="00E97461"/>
    <w:rsid w:val="00EA543C"/>
    <w:rsid w:val="00EB41A2"/>
    <w:rsid w:val="00EC6999"/>
    <w:rsid w:val="00ED1C9D"/>
    <w:rsid w:val="00F05BE4"/>
    <w:rsid w:val="00F05DEC"/>
    <w:rsid w:val="00F248A7"/>
    <w:rsid w:val="00F31AD8"/>
    <w:rsid w:val="00F32711"/>
    <w:rsid w:val="00F44ED0"/>
    <w:rsid w:val="00F82BDF"/>
    <w:rsid w:val="00FD1C73"/>
    <w:rsid w:val="00FD44F0"/>
    <w:rsid w:val="14AD45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ifenglogo"/>
    <w:basedOn w:val="6"/>
    <w:qFormat/>
    <w:uiPriority w:val="0"/>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474</Words>
  <Characters>2705</Characters>
  <Lines>22</Lines>
  <Paragraphs>6</Paragraphs>
  <TotalTime>501</TotalTime>
  <ScaleCrop>false</ScaleCrop>
  <LinksUpToDate>false</LinksUpToDate>
  <CharactersWithSpaces>3173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2019-05-27T01:01:00Z</dcterms:created>
  <dc:creator>TangZhenfu</dc:creator>
  <cp:lastModifiedBy>Administrator</cp:lastModifiedBy>
  <cp:lastPrinted>2017-12-13T06:24:00Z</cp:lastPrinted>
  <dcterms:modified xsi:type="dcterms:W3CDTF">2019-06-03T01:21:57Z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