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52"/>
          <w:szCs w:val="52"/>
        </w:rPr>
      </w:pPr>
    </w:p>
    <w:p>
      <w:pPr>
        <w:widowControl/>
        <w:spacing w:line="360" w:lineRule="auto"/>
        <w:jc w:val="center"/>
        <w:rPr>
          <w:rFonts w:ascii="Times New Roman" w:hAnsi="Times New Roman" w:eastAsia="仿宋_GB2312" w:cs="Times New Roman"/>
          <w:b/>
          <w:bCs/>
          <w:color w:val="000000"/>
          <w:kern w:val="0"/>
          <w:sz w:val="48"/>
          <w:szCs w:val="52"/>
        </w:rPr>
      </w:pPr>
      <w:r>
        <w:rPr>
          <w:rFonts w:hint="default" w:ascii="Times New Roman" w:hAnsi="Times New Roman" w:eastAsia="仿宋_GB2312" w:cs="Times New Roman"/>
          <w:b/>
          <w:bCs/>
          <w:color w:val="000000"/>
          <w:kern w:val="0"/>
          <w:sz w:val="48"/>
          <w:szCs w:val="52"/>
        </w:rPr>
        <w:t>东南大学-中国移动设计院联合实验室</w:t>
      </w:r>
      <w:bookmarkStart w:id="0" w:name="_GoBack"/>
      <w:bookmarkEnd w:id="0"/>
    </w:p>
    <w:p>
      <w:pPr>
        <w:widowControl/>
        <w:spacing w:line="360" w:lineRule="auto"/>
        <w:jc w:val="center"/>
        <w:rPr>
          <w:rFonts w:ascii="Times New Roman" w:eastAsia="仿宋_GB2312"/>
          <w:b/>
          <w:bCs/>
          <w:sz w:val="48"/>
          <w:szCs w:val="52"/>
        </w:rPr>
      </w:pPr>
      <w:r>
        <w:rPr>
          <w:rFonts w:hint="default" w:ascii="Times New Roman" w:hAnsi="Times New Roman" w:eastAsia="仿宋_GB2312" w:cs="Times New Roman"/>
          <w:b/>
          <w:bCs/>
          <w:color w:val="000000"/>
          <w:kern w:val="0"/>
          <w:sz w:val="48"/>
          <w:szCs w:val="52"/>
        </w:rPr>
        <w:t>联合研发课题</w:t>
      </w:r>
      <w:r>
        <w:rPr>
          <w:rFonts w:hint="default" w:ascii="Times New Roman" w:eastAsia="仿宋_GB2312"/>
          <w:b/>
          <w:bCs/>
          <w:sz w:val="48"/>
          <w:szCs w:val="52"/>
        </w:rPr>
        <w:t>指南</w:t>
      </w:r>
    </w:p>
    <w:p>
      <w:pPr>
        <w:widowControl/>
        <w:jc w:val="center"/>
        <w:rPr>
          <w:rFonts w:hint="default" w:ascii="Times New Roman" w:hAnsi="Times New Roman" w:eastAsia="仿宋_GB2312" w:cs="Times New Roman"/>
          <w:b/>
          <w:bCs/>
          <w:color w:val="000000"/>
          <w:kern w:val="0"/>
          <w:sz w:val="52"/>
          <w:szCs w:val="52"/>
        </w:rPr>
      </w:pPr>
    </w:p>
    <w:p>
      <w:pPr>
        <w:widowControl/>
        <w:jc w:val="both"/>
        <w:rPr>
          <w:rFonts w:ascii="Times New Roman" w:hAnsi="Times New Roman" w:eastAsia="仿宋_GB2312" w:cs="Times New Roman"/>
          <w:b/>
          <w:bCs/>
          <w:color w:val="000000"/>
          <w:kern w:val="0"/>
          <w:sz w:val="52"/>
          <w:szCs w:val="52"/>
        </w:rPr>
      </w:pPr>
    </w:p>
    <w:p>
      <w:pPr>
        <w:widowControl/>
        <w:numPr>
          <w:ilvl w:val="1"/>
          <w:numId w:val="0"/>
        </w:numPr>
        <w:tabs>
          <w:tab w:val="left" w:pos="0"/>
        </w:tabs>
        <w:autoSpaceDE/>
        <w:autoSpaceDN/>
        <w:adjustRightInd/>
        <w:spacing w:line="360" w:lineRule="auto"/>
        <w:ind w:right="-199"/>
        <w:jc w:val="center"/>
        <w:rPr>
          <w:rFonts w:hint="eastAsia" w:ascii="华文楷体" w:hAnsi="华文楷体" w:eastAsia="华文楷体" w:cs="ヒラギノ角ゴ Pro W3"/>
          <w:sz w:val="36"/>
          <w:szCs w:val="36"/>
          <w:lang w:val="en-US" w:eastAsia="zh-CN"/>
        </w:rPr>
      </w:pPr>
      <w:r>
        <w:rPr>
          <w:rFonts w:hint="eastAsia" w:ascii="华文楷体" w:hAnsi="华文楷体" w:eastAsia="华文楷体" w:cs="ヒラギノ角ゴ Pro W3"/>
          <w:sz w:val="36"/>
          <w:szCs w:val="36"/>
          <w:lang w:val="en-US" w:eastAsia="zh-CN"/>
        </w:rPr>
        <w:t>面向无线网精准建设的站址定位算法及网业协同智能模型研究</w:t>
      </w:r>
    </w:p>
    <w:p>
      <w:pPr>
        <w:widowControl/>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36"/>
          <w:szCs w:val="36"/>
        </w:rPr>
      </w:pPr>
    </w:p>
    <w:p>
      <w:pPr>
        <w:widowControl/>
        <w:rPr>
          <w:rFonts w:ascii="Times New Roman" w:hAnsi="Times New Roman" w:eastAsia="仿宋_GB2312" w:cs="Times New Roman"/>
          <w:b/>
          <w:bCs/>
          <w:color w:val="000000"/>
          <w:kern w:val="0"/>
          <w:sz w:val="36"/>
          <w:szCs w:val="36"/>
        </w:rPr>
      </w:pP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中国移动通信有限公司设计院</w:t>
      </w: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202</w:t>
      </w:r>
      <w:r>
        <w:rPr>
          <w:rFonts w:hint="eastAsia" w:eastAsia="仿宋_GB2312" w:cs="Times New Roman"/>
          <w:b/>
          <w:bCs/>
          <w:color w:val="000000"/>
          <w:kern w:val="0"/>
          <w:sz w:val="36"/>
          <w:szCs w:val="36"/>
          <w:lang w:val="en-US" w:eastAsia="zh-CN"/>
        </w:rPr>
        <w:t>4</w:t>
      </w:r>
      <w:r>
        <w:rPr>
          <w:rFonts w:hint="default" w:ascii="Times New Roman" w:hAnsi="Times New Roman" w:eastAsia="仿宋_GB2312" w:cs="Times New Roman"/>
          <w:b/>
          <w:bCs/>
          <w:color w:val="000000"/>
          <w:kern w:val="0"/>
          <w:sz w:val="36"/>
          <w:szCs w:val="36"/>
        </w:rPr>
        <w:t>年</w:t>
      </w:r>
      <w:r>
        <w:rPr>
          <w:rFonts w:hint="eastAsia" w:eastAsia="仿宋_GB2312" w:cs="Times New Roman"/>
          <w:b/>
          <w:bCs/>
          <w:color w:val="000000"/>
          <w:kern w:val="0"/>
          <w:sz w:val="36"/>
          <w:szCs w:val="36"/>
          <w:lang w:val="en-US" w:eastAsia="zh-CN"/>
        </w:rPr>
        <w:t>4</w:t>
      </w:r>
      <w:r>
        <w:rPr>
          <w:rFonts w:hint="default" w:ascii="Times New Roman" w:hAnsi="Times New Roman" w:eastAsia="仿宋_GB2312" w:cs="Times New Roman"/>
          <w:b/>
          <w:bCs/>
          <w:color w:val="000000"/>
          <w:kern w:val="0"/>
          <w:sz w:val="36"/>
          <w:szCs w:val="36"/>
        </w:rPr>
        <w:t>月</w:t>
      </w:r>
    </w:p>
    <w:p>
      <w:pPr>
        <w:widowControl/>
        <w:jc w:val="both"/>
        <w:rPr>
          <w:rFonts w:hint="default" w:ascii="Times New Roman" w:hAnsi="Times New Roman" w:eastAsia="仿宋_GB2312"/>
          <w:b/>
          <w:color w:val="C00000"/>
          <w:sz w:val="36"/>
        </w:rPr>
      </w:pPr>
    </w:p>
    <w:p>
      <w:pPr>
        <w:widowControl/>
        <w:jc w:val="center"/>
        <w:rPr>
          <w:rFonts w:hint="eastAsia" w:ascii="仿宋_GB2312" w:hAnsi="仿宋" w:eastAsia="仿宋_GB2312"/>
          <w:b/>
          <w:color w:val="C00000"/>
          <w:sz w:val="36"/>
        </w:rPr>
        <w:sectPr>
          <w:headerReference r:id="rId3" w:type="first"/>
          <w:footerReference r:id="rId4" w:type="first"/>
          <w:pgSz w:w="11906" w:h="16838"/>
          <w:pgMar w:top="1361" w:right="1797" w:bottom="1361" w:left="1797" w:header="851" w:footer="992" w:gutter="0"/>
          <w:pgNumType w:start="0"/>
          <w:cols w:space="720" w:num="1"/>
          <w:docGrid w:type="lines" w:linePitch="312" w:charSpace="0"/>
        </w:sectPr>
      </w:pPr>
    </w:p>
    <w:p>
      <w:pPr>
        <w:pStyle w:val="2"/>
        <w:rPr>
          <w:rFonts w:ascii="Times New Roman" w:hAnsi="Times New Roman" w:eastAsia="仿宋_GB2312"/>
          <w:b/>
          <w:sz w:val="36"/>
        </w:rPr>
      </w:pPr>
      <w:r>
        <w:rPr>
          <w:rFonts w:hint="eastAsia" w:ascii="Times New Roman" w:hAnsi="Times New Roman"/>
        </w:rPr>
        <w:t>课题基本信息</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772"/>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课题名称</w:t>
            </w:r>
          </w:p>
        </w:tc>
        <w:tc>
          <w:tcPr>
            <w:tcW w:w="3357" w:type="pct"/>
            <w:vAlign w:val="center"/>
          </w:tcPr>
          <w:p>
            <w:pPr>
              <w:widowControl/>
              <w:spacing w:line="360" w:lineRule="auto"/>
              <w:rPr>
                <w:rFonts w:ascii="宋体" w:hAnsi="宋体" w:eastAsia="宋体" w:cs="Times New Roman"/>
                <w:color w:val="000000"/>
                <w:kern w:val="0"/>
                <w:position w:val="6"/>
                <w:sz w:val="24"/>
                <w:szCs w:val="21"/>
              </w:rPr>
            </w:pPr>
            <w:r>
              <w:rPr>
                <w:rFonts w:hint="eastAsia" w:ascii="宋体" w:hAnsi="宋体" w:eastAsia="宋体" w:cs="Times New Roman"/>
                <w:color w:val="000000"/>
                <w:kern w:val="0"/>
                <w:position w:val="6"/>
                <w:sz w:val="24"/>
                <w:szCs w:val="21"/>
              </w:rPr>
              <w:t>面向无线网精准建设的站址定位算法及网业协同智能模型研究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课题周期</w:t>
            </w:r>
          </w:p>
        </w:tc>
        <w:tc>
          <w:tcPr>
            <w:tcW w:w="3357" w:type="pct"/>
            <w:vAlign w:val="center"/>
          </w:tcPr>
          <w:p>
            <w:pPr>
              <w:spacing w:line="360" w:lineRule="auto"/>
              <w:ind w:firstLine="0" w:firstLineChars="0"/>
              <w:rPr>
                <w:rFonts w:ascii="宋体" w:hAnsi="宋体" w:eastAsia="宋体" w:cs="Times New Roman"/>
                <w:color w:val="000000"/>
                <w:position w:val="6"/>
                <w:sz w:val="24"/>
                <w:szCs w:val="21"/>
              </w:rPr>
            </w:pPr>
            <w:r>
              <w:rPr>
                <w:rFonts w:hint="eastAsia" w:ascii="宋体" w:hAnsi="宋体" w:eastAsia="宋体" w:cs="Times New Roman"/>
                <w:color w:val="000000"/>
                <w:position w:val="6"/>
                <w:sz w:val="24"/>
                <w:szCs w:val="21"/>
                <w:lang w:val="en-US" w:eastAsia="zh-CN"/>
              </w:rPr>
              <w:t>1</w:t>
            </w:r>
            <w:r>
              <w:rPr>
                <w:rFonts w:hint="default" w:ascii="宋体" w:hAnsi="宋体" w:eastAsia="宋体" w:cs="Times New Roman"/>
                <w:color w:val="000000"/>
                <w:position w:val="6"/>
                <w:sz w:val="24"/>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预期成果类型</w:t>
            </w:r>
          </w:p>
        </w:tc>
        <w:tc>
          <w:tcPr>
            <w:tcW w:w="3357" w:type="pct"/>
            <w:vAlign w:val="center"/>
          </w:tcPr>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专利  □技术标准  □新产品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新工艺</w:t>
            </w:r>
          </w:p>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t xml:space="preserve">□新装置 □新材料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 xml:space="preserve">软件平台或硬件原型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论文论著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研究报告 □其他</w:t>
            </w:r>
            <w:r>
              <w:rPr>
                <w:rFonts w:hint="default" w:ascii="宋体" w:hAnsi="宋体" w:eastAsia="宋体" w:cs="Times New Roman"/>
                <w:color w:val="auto"/>
                <w:position w:val="6"/>
                <w:sz w:val="24"/>
                <w:szCs w:val="21"/>
                <w:u w:val="none"/>
              </w:rPr>
              <w:t>（ 填写具体内容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restar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需求部门与课题负责人信息</w:t>
            </w: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需求部门名称</w:t>
            </w:r>
          </w:p>
        </w:tc>
        <w:tc>
          <w:tcPr>
            <w:tcW w:w="3357" w:type="pct"/>
            <w:vAlign w:val="center"/>
          </w:tcPr>
          <w:p>
            <w:pPr>
              <w:spacing w:line="360" w:lineRule="auto"/>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移动设计院-无线所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课题负责人</w:t>
            </w:r>
          </w:p>
        </w:tc>
        <w:tc>
          <w:tcPr>
            <w:tcW w:w="3357" w:type="pct"/>
            <w:vAlign w:val="center"/>
          </w:tcPr>
          <w:p>
            <w:pPr>
              <w:spacing w:line="360" w:lineRule="auto"/>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王申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联系电话</w:t>
            </w:r>
          </w:p>
        </w:tc>
        <w:tc>
          <w:tcPr>
            <w:tcW w:w="3357" w:type="pct"/>
            <w:vAlign w:val="center"/>
          </w:tcPr>
          <w:p>
            <w:pPr>
              <w:spacing w:line="360" w:lineRule="auto"/>
              <w:rPr>
                <w:rFonts w:hint="default" w:ascii="宋体" w:hAnsi="宋体" w:eastAsia="宋体" w:cs="Times New Roman"/>
                <w:position w:val="6"/>
                <w:sz w:val="24"/>
                <w:szCs w:val="21"/>
                <w:lang w:val="en-US"/>
              </w:rPr>
            </w:pPr>
            <w:r>
              <w:rPr>
                <w:rFonts w:hint="default" w:ascii="宋体" w:hAnsi="宋体" w:eastAsia="宋体" w:cs="Times New Roman"/>
                <w:position w:val="6"/>
                <w:sz w:val="24"/>
                <w:szCs w:val="21"/>
                <w:lang w:val="en-US"/>
              </w:rPr>
              <w:t xml:space="preserve">15801337504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电子信箱</w:t>
            </w:r>
          </w:p>
        </w:tc>
        <w:tc>
          <w:tcPr>
            <w:tcW w:w="3357" w:type="pct"/>
            <w:vAlign w:val="center"/>
          </w:tcPr>
          <w:p>
            <w:pPr>
              <w:spacing w:line="360" w:lineRule="auto"/>
              <w:rPr>
                <w:rFonts w:hint="default" w:ascii="宋体" w:hAnsi="宋体" w:eastAsia="宋体" w:cs="Times New Roman"/>
                <w:position w:val="6"/>
                <w:sz w:val="24"/>
                <w:szCs w:val="21"/>
                <w:lang w:val="en-US"/>
              </w:rPr>
            </w:pPr>
            <w:r>
              <w:rPr>
                <w:rFonts w:hint="eastAsia" w:ascii="宋体" w:hAnsi="宋体" w:eastAsia="宋体" w:cs="Times New Roman"/>
                <w:position w:val="6"/>
                <w:sz w:val="24"/>
                <w:szCs w:val="21"/>
                <w:lang w:val="en-US" w:eastAsia="zh-CN"/>
              </w:rPr>
              <w:t>wangshen@cmdi.chinamobile.com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类别</w:t>
            </w:r>
          </w:p>
        </w:tc>
        <w:tc>
          <w:tcPr>
            <w:tcW w:w="3357" w:type="pc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 xml:space="preserve">□核心技术攻关     </w:t>
            </w:r>
            <w:r>
              <w:rPr>
                <w:rFonts w:hint="default" w:ascii="宋体" w:hAnsi="宋体" w:eastAsia="宋体" w:cs="Times New Roman"/>
                <w:color w:val="000000"/>
                <w:position w:val="6"/>
                <w:sz w:val="24"/>
                <w:szCs w:val="21"/>
              </w:rPr>
              <w:sym w:font="Wingdings 2" w:char="0052"/>
            </w:r>
            <w:r>
              <w:rPr>
                <w:rFonts w:hint="default" w:ascii="宋体" w:hAnsi="宋体" w:eastAsia="宋体" w:cs="Times New Roman"/>
                <w:color w:val="000000"/>
                <w:position w:val="6"/>
                <w:sz w:val="24"/>
                <w:szCs w:val="21"/>
              </w:rPr>
              <w:t xml:space="preserve"> 应用基础研究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64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课题主要研究内容(200字以内)</w:t>
            </w:r>
          </w:p>
        </w:tc>
        <w:tc>
          <w:tcPr>
            <w:tcW w:w="3357" w:type="pct"/>
            <w:tcBorders>
              <w:top w:val="single" w:color="auto" w:sz="4" w:space="0"/>
              <w:left w:val="single" w:color="auto" w:sz="4" w:space="0"/>
              <w:bottom w:val="single" w:color="auto" w:sz="4" w:space="0"/>
              <w:right w:val="single" w:color="auto" w:sz="4" w:space="0"/>
            </w:tcBorders>
            <w:vAlign w:val="center"/>
          </w:tcPr>
          <w:p>
            <w:pPr>
              <w:numPr>
                <w:ilvl w:val="-1"/>
                <w:numId w:val="0"/>
              </w:numPr>
              <w:snapToGrid/>
              <w:spacing w:line="360" w:lineRule="auto"/>
              <w:ind w:left="0" w:firstLine="0"/>
              <w:jc w:val="left"/>
              <w:rPr>
                <w:rFonts w:hint="default" w:ascii="宋体" w:hAnsi="宋体" w:eastAsia="宋体"/>
                <w:color w:val="000000"/>
                <w:position w:val="6"/>
                <w:sz w:val="24"/>
                <w:szCs w:val="21"/>
              </w:rPr>
            </w:pPr>
            <w:r>
              <w:rPr>
                <w:rFonts w:hint="default" w:ascii="宋体" w:hAnsi="宋体" w:eastAsia="宋体"/>
                <w:color w:val="000000"/>
                <w:position w:val="6"/>
                <w:sz w:val="24"/>
                <w:szCs w:val="21"/>
              </w:rPr>
              <w:t>开展</w:t>
            </w:r>
            <w:r>
              <w:rPr>
                <w:rFonts w:hint="default" w:ascii="宋体" w:hAnsi="宋体" w:eastAsia="宋体"/>
                <w:color w:val="000000"/>
                <w:position w:val="6"/>
                <w:sz w:val="24"/>
                <w:szCs w:val="21"/>
                <w:lang w:val="en-US" w:eastAsia="zh-CN"/>
              </w:rPr>
              <w:t>网络及</w:t>
            </w:r>
            <w:r>
              <w:rPr>
                <w:rFonts w:hint="default" w:ascii="宋体" w:hAnsi="宋体" w:eastAsia="宋体"/>
                <w:color w:val="000000"/>
                <w:position w:val="6"/>
                <w:sz w:val="24"/>
                <w:szCs w:val="21"/>
              </w:rPr>
              <w:t>终端数据的定位增强与业务体验评估算法研究，基于</w:t>
            </w:r>
            <w:r>
              <w:rPr>
                <w:rFonts w:hint="default" w:ascii="宋体" w:hAnsi="宋体" w:eastAsia="宋体"/>
                <w:color w:val="000000"/>
                <w:position w:val="6"/>
                <w:sz w:val="24"/>
                <w:szCs w:val="21"/>
                <w:lang w:val="en-US" w:eastAsia="zh-CN"/>
              </w:rPr>
              <w:t>人工智能方法</w:t>
            </w:r>
            <w:r>
              <w:rPr>
                <w:rFonts w:hint="default" w:ascii="宋体" w:hAnsi="宋体" w:eastAsia="宋体"/>
                <w:color w:val="000000"/>
                <w:position w:val="6"/>
                <w:sz w:val="24"/>
                <w:szCs w:val="21"/>
              </w:rPr>
              <w:t>持续提升</w:t>
            </w:r>
            <w:r>
              <w:rPr>
                <w:rFonts w:hint="default" w:ascii="宋体" w:hAnsi="宋体" w:eastAsia="宋体"/>
                <w:color w:val="000000"/>
                <w:position w:val="6"/>
                <w:sz w:val="24"/>
                <w:szCs w:val="21"/>
                <w:lang w:val="en-US" w:eastAsia="zh-CN"/>
              </w:rPr>
              <w:t>算法性能，实现无线信号发射点位置精准识别和用户业务体验</w:t>
            </w:r>
            <w:r>
              <w:rPr>
                <w:rFonts w:hint="eastAsia" w:ascii="宋体" w:hAnsi="宋体" w:eastAsia="宋体"/>
                <w:color w:val="000000"/>
                <w:position w:val="6"/>
                <w:sz w:val="24"/>
                <w:szCs w:val="21"/>
                <w:lang w:val="en-US" w:eastAsia="zh-CN"/>
              </w:rPr>
              <w:t>科学</w:t>
            </w:r>
            <w:r>
              <w:rPr>
                <w:rFonts w:hint="default" w:ascii="宋体" w:hAnsi="宋体" w:eastAsia="宋体"/>
                <w:color w:val="000000"/>
                <w:position w:val="6"/>
                <w:sz w:val="24"/>
                <w:szCs w:val="21"/>
                <w:lang w:val="en-US" w:eastAsia="zh-CN"/>
              </w:rPr>
              <w:t>评估</w:t>
            </w:r>
            <w:r>
              <w:rPr>
                <w:rFonts w:hint="default" w:ascii="宋体" w:hAnsi="宋体" w:eastAsia="宋体"/>
                <w:color w:val="000000"/>
                <w:position w:val="6"/>
                <w:sz w:val="24"/>
                <w:szCs w:val="21"/>
              </w:rPr>
              <w:t>。</w:t>
            </w:r>
          </w:p>
          <w:p>
            <w:pPr>
              <w:numPr>
                <w:ilvl w:val="-1"/>
                <w:numId w:val="0"/>
              </w:numPr>
              <w:snapToGrid/>
              <w:spacing w:line="360" w:lineRule="auto"/>
              <w:ind w:left="0" w:firstLine="0"/>
              <w:jc w:val="left"/>
              <w:rPr>
                <w:rFonts w:ascii="宋体" w:hAnsi="宋体" w:eastAsia="宋体" w:cs="Times New Roman"/>
                <w:color w:val="000000"/>
                <w:position w:val="6"/>
                <w:sz w:val="24"/>
                <w:szCs w:val="21"/>
              </w:rPr>
            </w:pPr>
            <w:r>
              <w:rPr>
                <w:rFonts w:hint="default" w:ascii="宋体" w:hAnsi="宋体" w:eastAsia="宋体"/>
                <w:color w:val="000000"/>
                <w:position w:val="6"/>
                <w:sz w:val="24"/>
                <w:szCs w:val="21"/>
                <w:lang w:val="en-US" w:eastAsia="zh-CN"/>
              </w:rPr>
              <w:t>开展</w:t>
            </w:r>
            <w:r>
              <w:rPr>
                <w:rFonts w:hint="default" w:ascii="宋体" w:hAnsi="宋体" w:eastAsia="宋体"/>
                <w:color w:val="000000"/>
                <w:position w:val="6"/>
                <w:sz w:val="24"/>
                <w:szCs w:val="21"/>
              </w:rPr>
              <w:t>面向AI任务保障的自适应网络资源分配模型研究</w:t>
            </w:r>
            <w:r>
              <w:rPr>
                <w:rFonts w:hint="default" w:ascii="宋体" w:hAnsi="宋体" w:eastAsia="宋体" w:cs="Times New Roman"/>
                <w:b w:val="0"/>
                <w:bCs w:val="0"/>
                <w:color w:val="000000"/>
                <w:kern w:val="2"/>
                <w:position w:val="6"/>
                <w:sz w:val="24"/>
                <w:szCs w:val="21"/>
                <w:lang w:val="en-US" w:eastAsia="zh-CN" w:bidi="ar-SA"/>
              </w:rPr>
              <w:t>，</w:t>
            </w:r>
            <w:r>
              <w:rPr>
                <w:rFonts w:hint="eastAsia" w:ascii="宋体" w:hAnsi="宋体" w:eastAsia="宋体" w:cs="Times New Roman"/>
                <w:b w:val="0"/>
                <w:bCs w:val="0"/>
                <w:color w:val="000000"/>
                <w:kern w:val="2"/>
                <w:position w:val="6"/>
                <w:sz w:val="24"/>
                <w:szCs w:val="21"/>
                <w:lang w:val="en-US" w:eastAsia="zh-CN" w:bidi="ar-SA"/>
              </w:rPr>
              <w:t>针对</w:t>
            </w:r>
            <w:r>
              <w:rPr>
                <w:rFonts w:hint="default" w:ascii="宋体" w:hAnsi="宋体" w:eastAsia="宋体" w:cs="Times New Roman"/>
                <w:b w:val="0"/>
                <w:bCs w:val="0"/>
                <w:color w:val="000000"/>
                <w:kern w:val="2"/>
                <w:position w:val="6"/>
                <w:sz w:val="24"/>
                <w:szCs w:val="21"/>
                <w:lang w:val="en-US" w:eastAsia="zh-CN" w:bidi="ar-SA"/>
              </w:rPr>
              <w:t>图像等多类数据的传输和分类识别任务</w:t>
            </w:r>
            <w:r>
              <w:rPr>
                <w:rFonts w:hint="eastAsia" w:ascii="宋体" w:hAnsi="宋体" w:eastAsia="宋体" w:cs="Times New Roman"/>
                <w:b w:val="0"/>
                <w:bCs w:val="0"/>
                <w:color w:val="000000"/>
                <w:kern w:val="2"/>
                <w:position w:val="6"/>
                <w:sz w:val="24"/>
                <w:szCs w:val="21"/>
                <w:lang w:val="en-US" w:eastAsia="zh-CN" w:bidi="ar-SA"/>
              </w:rPr>
              <w:t>，在网络容量资源受限的情况下，</w:t>
            </w:r>
            <w:r>
              <w:rPr>
                <w:rFonts w:hint="eastAsia" w:ascii="宋体" w:hAnsi="宋体" w:eastAsia="宋体"/>
                <w:color w:val="000000"/>
                <w:position w:val="6"/>
                <w:sz w:val="24"/>
                <w:szCs w:val="21"/>
                <w:lang w:val="en-US" w:eastAsia="zh-CN"/>
              </w:rPr>
              <w:t>基于人工智能手段</w:t>
            </w:r>
            <w:r>
              <w:rPr>
                <w:rFonts w:hint="default" w:ascii="宋体" w:hAnsi="宋体" w:eastAsia="宋体"/>
                <w:color w:val="000000"/>
                <w:position w:val="6"/>
                <w:sz w:val="24"/>
                <w:szCs w:val="21"/>
              </w:rPr>
              <w:t>提升数据压缩与特征融合性能，保持良好的数据接收恢复和AI任务性能。</w:t>
            </w:r>
          </w:p>
        </w:tc>
      </w:tr>
    </w:tbl>
    <w:p>
      <w:pPr>
        <w:pStyle w:val="2"/>
        <w:rPr>
          <w:rFonts w:hint="eastAsia" w:ascii="Times New Roman" w:hAnsi="Times New Roman"/>
        </w:rPr>
      </w:pPr>
      <w:r>
        <w:rPr>
          <w:rFonts w:hint="eastAsia" w:ascii="Times New Roman" w:hAnsi="Times New Roman"/>
        </w:rPr>
        <w:t>课题研究背景与意义</w:t>
      </w:r>
    </w:p>
    <w:p>
      <w:pPr>
        <w:pStyle w:val="2"/>
        <w:numPr>
          <w:ilvl w:val="0"/>
          <w:numId w:val="0"/>
        </w:numPr>
        <w:ind w:firstLine="480" w:firstLineChars="200"/>
        <w:rPr>
          <w:rFonts w:hint="eastAsia"/>
          <w:lang w:val="en-US" w:eastAsia="zh-CN"/>
        </w:rPr>
      </w:pPr>
      <w:r>
        <w:rPr>
          <w:rFonts w:hint="eastAsia" w:ascii="仿宋" w:hAnsi="仿宋" w:eastAsia="仿宋" w:cs="仿宋"/>
          <w:b w:val="0"/>
          <w:bCs/>
          <w:color w:val="auto"/>
          <w:kern w:val="2"/>
          <w:sz w:val="24"/>
          <w:szCs w:val="24"/>
          <w:lang w:val="en-US" w:eastAsia="zh-CN" w:bidi="ar-SA"/>
        </w:rPr>
        <w:t>研究背景：下一代无线网络</w:t>
      </w:r>
      <w:r>
        <w:rPr>
          <w:rFonts w:hint="eastAsia" w:ascii="仿宋" w:eastAsia="仿宋" w:cs="仿宋"/>
          <w:b w:val="0"/>
          <w:bCs/>
          <w:color w:val="auto"/>
          <w:kern w:val="2"/>
          <w:sz w:val="24"/>
          <w:szCs w:val="24"/>
          <w:lang w:val="en-US" w:eastAsia="zh-CN" w:bidi="ar-SA"/>
        </w:rPr>
        <w:t>将</w:t>
      </w:r>
      <w:r>
        <w:rPr>
          <w:rFonts w:hint="eastAsia" w:ascii="仿宋" w:hAnsi="仿宋" w:eastAsia="仿宋" w:cs="仿宋"/>
          <w:b w:val="0"/>
          <w:bCs/>
          <w:color w:val="auto"/>
          <w:kern w:val="2"/>
          <w:sz w:val="24"/>
          <w:szCs w:val="24"/>
          <w:lang w:val="en-US" w:eastAsia="zh-CN" w:bidi="ar-SA"/>
        </w:rPr>
        <w:t>朝着</w:t>
      </w:r>
      <w:r>
        <w:rPr>
          <w:rFonts w:hint="eastAsia" w:ascii="仿宋" w:eastAsia="仿宋" w:cs="仿宋"/>
          <w:b w:val="0"/>
          <w:bCs/>
          <w:color w:val="auto"/>
          <w:kern w:val="2"/>
          <w:sz w:val="24"/>
          <w:szCs w:val="24"/>
          <w:lang w:val="en-US" w:eastAsia="zh-CN" w:bidi="ar-SA"/>
        </w:rPr>
        <w:t>“</w:t>
      </w:r>
      <w:r>
        <w:rPr>
          <w:rFonts w:hint="eastAsia" w:ascii="仿宋" w:hAnsi="仿宋" w:eastAsia="仿宋" w:cs="仿宋"/>
          <w:b w:val="0"/>
          <w:bCs/>
          <w:color w:val="auto"/>
          <w:kern w:val="2"/>
          <w:sz w:val="24"/>
          <w:szCs w:val="24"/>
          <w:lang w:val="en-US" w:eastAsia="zh-CN" w:bidi="ar-SA"/>
        </w:rPr>
        <w:t>内生智能</w:t>
      </w:r>
      <w:r>
        <w:rPr>
          <w:rFonts w:hint="eastAsia" w:ascii="仿宋" w:eastAsia="仿宋" w:cs="仿宋"/>
          <w:b w:val="0"/>
          <w:bCs/>
          <w:color w:val="auto"/>
          <w:kern w:val="2"/>
          <w:sz w:val="24"/>
          <w:szCs w:val="24"/>
          <w:lang w:val="en-US" w:eastAsia="zh-CN" w:bidi="ar-SA"/>
        </w:rPr>
        <w:t>”</w:t>
      </w:r>
      <w:r>
        <w:rPr>
          <w:rFonts w:hint="eastAsia" w:ascii="仿宋" w:hAnsi="仿宋" w:eastAsia="仿宋" w:cs="仿宋"/>
          <w:b w:val="0"/>
          <w:bCs/>
          <w:color w:val="auto"/>
          <w:kern w:val="2"/>
          <w:sz w:val="24"/>
          <w:szCs w:val="24"/>
          <w:lang w:val="en-US" w:eastAsia="zh-CN" w:bidi="ar-SA"/>
        </w:rPr>
        <w:t>的方向演进，AI</w:t>
      </w:r>
      <w:r>
        <w:rPr>
          <w:rFonts w:hint="eastAsia" w:ascii="仿宋" w:eastAsia="仿宋" w:cs="仿宋"/>
          <w:b w:val="0"/>
          <w:bCs/>
          <w:color w:val="auto"/>
          <w:kern w:val="2"/>
          <w:sz w:val="24"/>
          <w:szCs w:val="24"/>
          <w:lang w:val="en-US" w:eastAsia="zh-CN" w:bidi="ar-SA"/>
        </w:rPr>
        <w:t>、数字孪生</w:t>
      </w:r>
      <w:r>
        <w:rPr>
          <w:rFonts w:hint="eastAsia" w:ascii="仿宋" w:hAnsi="仿宋" w:eastAsia="仿宋" w:cs="仿宋"/>
          <w:b w:val="0"/>
          <w:bCs/>
          <w:color w:val="auto"/>
          <w:kern w:val="2"/>
          <w:sz w:val="24"/>
          <w:szCs w:val="24"/>
          <w:lang w:val="en-US" w:eastAsia="zh-CN" w:bidi="ar-SA"/>
        </w:rPr>
        <w:t>与网络的结合方式将从“外挂式”向“内生式”过渡，AI</w:t>
      </w:r>
      <w:r>
        <w:rPr>
          <w:rFonts w:hint="eastAsia" w:ascii="仿宋" w:eastAsia="仿宋" w:cs="仿宋"/>
          <w:b w:val="0"/>
          <w:bCs/>
          <w:color w:val="auto"/>
          <w:kern w:val="2"/>
          <w:sz w:val="24"/>
          <w:szCs w:val="24"/>
          <w:lang w:val="en-US" w:eastAsia="zh-CN" w:bidi="ar-SA"/>
        </w:rPr>
        <w:t>在</w:t>
      </w:r>
      <w:r>
        <w:rPr>
          <w:rFonts w:hint="eastAsia" w:ascii="仿宋" w:hAnsi="仿宋" w:eastAsia="仿宋" w:cs="仿宋"/>
          <w:b w:val="0"/>
          <w:bCs/>
          <w:color w:val="auto"/>
          <w:kern w:val="2"/>
          <w:sz w:val="24"/>
          <w:szCs w:val="24"/>
          <w:lang w:val="en-US" w:eastAsia="zh-CN" w:bidi="ar-SA"/>
        </w:rPr>
        <w:t>网络的</w:t>
      </w:r>
      <w:r>
        <w:rPr>
          <w:rFonts w:hint="eastAsia" w:ascii="仿宋" w:eastAsia="仿宋" w:cs="仿宋"/>
          <w:b w:val="0"/>
          <w:bCs/>
          <w:color w:val="auto"/>
          <w:kern w:val="2"/>
          <w:sz w:val="24"/>
          <w:szCs w:val="24"/>
          <w:lang w:val="en-US" w:eastAsia="zh-CN" w:bidi="ar-SA"/>
        </w:rPr>
        <w:t>应用将</w:t>
      </w:r>
      <w:r>
        <w:rPr>
          <w:rFonts w:hint="eastAsia" w:ascii="仿宋" w:hAnsi="仿宋" w:eastAsia="仿宋" w:cs="仿宋"/>
          <w:b w:val="0"/>
          <w:bCs/>
          <w:color w:val="auto"/>
          <w:kern w:val="2"/>
          <w:sz w:val="24"/>
          <w:szCs w:val="24"/>
          <w:lang w:val="en-US" w:eastAsia="zh-CN" w:bidi="ar-SA"/>
        </w:rPr>
        <w:t>从设备侧、运营侧深入到通信</w:t>
      </w:r>
      <w:r>
        <w:rPr>
          <w:rFonts w:hint="eastAsia" w:ascii="仿宋" w:eastAsia="仿宋" w:cs="仿宋"/>
          <w:b w:val="0"/>
          <w:bCs/>
          <w:color w:val="auto"/>
          <w:kern w:val="2"/>
          <w:sz w:val="24"/>
          <w:szCs w:val="24"/>
          <w:lang w:val="en-US" w:eastAsia="zh-CN" w:bidi="ar-SA"/>
        </w:rPr>
        <w:t>网络</w:t>
      </w:r>
      <w:r>
        <w:rPr>
          <w:rFonts w:hint="eastAsia" w:ascii="仿宋" w:hAnsi="仿宋" w:eastAsia="仿宋" w:cs="仿宋"/>
          <w:b w:val="0"/>
          <w:bCs/>
          <w:color w:val="auto"/>
          <w:kern w:val="2"/>
          <w:sz w:val="24"/>
          <w:szCs w:val="24"/>
          <w:lang w:val="en-US" w:eastAsia="zh-CN" w:bidi="ar-SA"/>
        </w:rPr>
        <w:t>架构，从而进一步提升AI带给网络的增益</w:t>
      </w:r>
      <w:r>
        <w:rPr>
          <w:rFonts w:hint="eastAsia" w:ascii="仿宋" w:eastAsia="仿宋" w:cs="仿宋"/>
          <w:b w:val="0"/>
          <w:bCs/>
          <w:color w:val="auto"/>
          <w:kern w:val="2"/>
          <w:sz w:val="24"/>
          <w:szCs w:val="24"/>
          <w:lang w:val="en-US" w:eastAsia="zh-CN" w:bidi="ar-SA"/>
        </w:rPr>
        <w:t>。现阶段</w:t>
      </w:r>
      <w:r>
        <w:rPr>
          <w:rFonts w:hint="eastAsia" w:ascii="仿宋" w:hAnsi="仿宋" w:eastAsia="仿宋" w:cs="仿宋"/>
          <w:b w:val="0"/>
          <w:bCs/>
          <w:color w:val="auto"/>
          <w:kern w:val="2"/>
          <w:sz w:val="24"/>
          <w:szCs w:val="24"/>
          <w:lang w:val="en-US" w:eastAsia="zh-CN" w:bidi="ar-SA"/>
        </w:rPr>
        <w:t>，网络规划、建设、维护、优化等领域的智能化</w:t>
      </w:r>
      <w:r>
        <w:rPr>
          <w:rFonts w:hint="eastAsia" w:ascii="仿宋" w:eastAsia="仿宋" w:cs="仿宋"/>
          <w:b w:val="0"/>
          <w:bCs/>
          <w:color w:val="auto"/>
          <w:kern w:val="2"/>
          <w:sz w:val="24"/>
          <w:szCs w:val="24"/>
          <w:lang w:val="en-US" w:eastAsia="zh-CN" w:bidi="ar-SA"/>
        </w:rPr>
        <w:t>程</w:t>
      </w:r>
      <w:r>
        <w:rPr>
          <w:rFonts w:hint="eastAsia" w:ascii="仿宋" w:hAnsi="仿宋" w:eastAsia="仿宋" w:cs="仿宋"/>
          <w:b w:val="0"/>
          <w:bCs/>
          <w:color w:val="auto"/>
          <w:kern w:val="2"/>
          <w:sz w:val="24"/>
          <w:szCs w:val="24"/>
          <w:lang w:val="en-US" w:eastAsia="zh-CN" w:bidi="ar-SA"/>
        </w:rPr>
        <w:t>度需要进一步</w:t>
      </w:r>
      <w:r>
        <w:rPr>
          <w:rFonts w:hint="eastAsia" w:ascii="仿宋" w:eastAsia="仿宋" w:cs="仿宋"/>
          <w:b w:val="0"/>
          <w:bCs/>
          <w:color w:val="auto"/>
          <w:kern w:val="2"/>
          <w:sz w:val="24"/>
          <w:szCs w:val="24"/>
          <w:lang w:val="en-US" w:eastAsia="zh-CN" w:bidi="ar-SA"/>
        </w:rPr>
        <w:t>加强</w:t>
      </w:r>
      <w:r>
        <w:rPr>
          <w:rFonts w:hint="eastAsia" w:ascii="仿宋" w:hAnsi="仿宋" w:eastAsia="仿宋" w:cs="仿宋"/>
          <w:b w:val="0"/>
          <w:bCs/>
          <w:color w:val="auto"/>
          <w:kern w:val="2"/>
          <w:sz w:val="24"/>
          <w:szCs w:val="24"/>
          <w:lang w:val="en-US" w:eastAsia="zh-CN" w:bidi="ar-SA"/>
        </w:rPr>
        <w:t>才能更好的</w:t>
      </w:r>
      <w:r>
        <w:rPr>
          <w:rFonts w:hint="eastAsia" w:ascii="仿宋" w:eastAsia="仿宋" w:cs="仿宋"/>
          <w:b w:val="0"/>
          <w:bCs/>
          <w:color w:val="auto"/>
          <w:kern w:val="2"/>
          <w:sz w:val="24"/>
          <w:szCs w:val="24"/>
          <w:lang w:val="en-US" w:eastAsia="zh-CN" w:bidi="ar-SA"/>
        </w:rPr>
        <w:t>推进</w:t>
      </w:r>
      <w:r>
        <w:rPr>
          <w:rFonts w:hint="eastAsia" w:ascii="仿宋" w:hAnsi="仿宋" w:eastAsia="仿宋" w:cs="仿宋"/>
          <w:b w:val="0"/>
          <w:bCs/>
          <w:color w:val="auto"/>
          <w:kern w:val="2"/>
          <w:sz w:val="24"/>
          <w:szCs w:val="24"/>
          <w:lang w:val="en-US" w:eastAsia="zh-CN" w:bidi="ar-SA"/>
        </w:rPr>
        <w:t>网络智能化</w:t>
      </w:r>
      <w:r>
        <w:rPr>
          <w:rFonts w:hint="eastAsia" w:ascii="仿宋" w:eastAsia="仿宋" w:cs="仿宋"/>
          <w:b w:val="0"/>
          <w:bCs/>
          <w:color w:val="auto"/>
          <w:kern w:val="2"/>
          <w:sz w:val="24"/>
          <w:szCs w:val="24"/>
          <w:lang w:val="en-US" w:eastAsia="zh-CN" w:bidi="ar-SA"/>
        </w:rPr>
        <w:t>向L4级演进，为</w:t>
      </w:r>
      <w:r>
        <w:rPr>
          <w:rFonts w:hint="eastAsia" w:ascii="仿宋" w:hAnsi="仿宋" w:eastAsia="仿宋" w:cs="仿宋"/>
          <w:b w:val="0"/>
          <w:bCs/>
          <w:color w:val="auto"/>
          <w:kern w:val="2"/>
          <w:sz w:val="24"/>
          <w:szCs w:val="24"/>
          <w:lang w:val="en-US" w:eastAsia="zh-CN" w:bidi="ar-SA"/>
        </w:rPr>
        <w:t>实现6G“内生智能”的愿景</w:t>
      </w:r>
      <w:r>
        <w:rPr>
          <w:rFonts w:hint="eastAsia" w:ascii="仿宋" w:eastAsia="仿宋" w:cs="仿宋"/>
          <w:b w:val="0"/>
          <w:bCs/>
          <w:color w:val="auto"/>
          <w:kern w:val="2"/>
          <w:sz w:val="24"/>
          <w:szCs w:val="24"/>
          <w:lang w:val="en-US" w:eastAsia="zh-CN" w:bidi="ar-SA"/>
        </w:rPr>
        <w:t>打下坚实基础。</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 w:val="0"/>
          <w:bCs/>
          <w:color w:val="auto"/>
          <w:kern w:val="2"/>
          <w:sz w:val="24"/>
          <w:szCs w:val="24"/>
          <w:lang w:val="en-US" w:eastAsia="zh-CN" w:bidi="ar-SA"/>
        </w:rPr>
        <w:t>研究意义：面向</w:t>
      </w:r>
      <w:r>
        <w:rPr>
          <w:rFonts w:hint="eastAsia" w:ascii="仿宋" w:eastAsia="仿宋" w:cs="仿宋"/>
          <w:b w:val="0"/>
          <w:bCs/>
          <w:color w:val="auto"/>
          <w:kern w:val="2"/>
          <w:sz w:val="24"/>
          <w:szCs w:val="24"/>
          <w:lang w:val="en-US" w:eastAsia="zh-CN" w:bidi="ar-SA"/>
        </w:rPr>
        <w:t>下一代通信网络架构智能化演进以及5G网络智能化均衡发展、持续升级的需求</w:t>
      </w:r>
      <w:r>
        <w:rPr>
          <w:rFonts w:hint="eastAsia" w:ascii="仿宋" w:hAnsi="仿宋" w:eastAsia="仿宋" w:cs="仿宋"/>
          <w:b w:val="0"/>
          <w:bCs/>
          <w:color w:val="auto"/>
          <w:kern w:val="2"/>
          <w:sz w:val="24"/>
          <w:szCs w:val="24"/>
          <w:lang w:val="en-US" w:eastAsia="zh-CN" w:bidi="ar-SA"/>
        </w:rPr>
        <w:t>，本项目拟开展</w:t>
      </w:r>
      <w:r>
        <w:rPr>
          <w:rFonts w:hint="eastAsia" w:ascii="仿宋" w:eastAsia="仿宋" w:cs="仿宋"/>
          <w:b w:val="0"/>
          <w:bCs/>
          <w:color w:val="auto"/>
          <w:kern w:val="2"/>
          <w:sz w:val="24"/>
          <w:szCs w:val="24"/>
          <w:lang w:val="en-US" w:eastAsia="zh-CN" w:bidi="ar-SA"/>
        </w:rPr>
        <w:t>无线网智能基础技术和算法研究</w:t>
      </w:r>
      <w:r>
        <w:rPr>
          <w:rFonts w:hint="eastAsia" w:ascii="仿宋" w:hAnsi="仿宋" w:eastAsia="仿宋" w:cs="仿宋"/>
          <w:b w:val="0"/>
          <w:bCs/>
          <w:color w:val="auto"/>
          <w:kern w:val="2"/>
          <w:sz w:val="24"/>
          <w:szCs w:val="24"/>
          <w:lang w:val="en-US" w:eastAsia="zh-CN" w:bidi="ar-SA"/>
        </w:rPr>
        <w:t>。</w:t>
      </w:r>
      <w:r>
        <w:rPr>
          <w:rFonts w:hint="eastAsia" w:ascii="仿宋" w:eastAsia="仿宋" w:cs="仿宋"/>
          <w:b w:val="0"/>
          <w:bCs/>
          <w:color w:val="auto"/>
          <w:kern w:val="2"/>
          <w:sz w:val="24"/>
          <w:szCs w:val="24"/>
          <w:lang w:val="en-US" w:eastAsia="zh-CN" w:bidi="ar-SA"/>
        </w:rPr>
        <w:t>聚焦</w:t>
      </w:r>
      <w:r>
        <w:rPr>
          <w:rFonts w:hint="eastAsia" w:ascii="仿宋" w:hAnsi="仿宋" w:eastAsia="仿宋" w:cs="仿宋"/>
          <w:b w:val="0"/>
          <w:bCs/>
          <w:color w:val="auto"/>
          <w:kern w:val="2"/>
          <w:sz w:val="24"/>
          <w:szCs w:val="24"/>
          <w:lang w:val="en-US" w:eastAsia="zh-CN" w:bidi="ar-SA"/>
        </w:rPr>
        <w:t>面向无线网精准</w:t>
      </w:r>
      <w:r>
        <w:rPr>
          <w:rFonts w:hint="eastAsia" w:ascii="仿宋" w:eastAsia="仿宋" w:cs="仿宋"/>
          <w:b w:val="0"/>
          <w:bCs/>
          <w:color w:val="auto"/>
          <w:kern w:val="2"/>
          <w:sz w:val="24"/>
          <w:szCs w:val="24"/>
          <w:lang w:val="en-US" w:eastAsia="zh-CN" w:bidi="ar-SA"/>
        </w:rPr>
        <w:t>规划</w:t>
      </w:r>
      <w:r>
        <w:rPr>
          <w:rFonts w:hint="eastAsia" w:ascii="仿宋" w:hAnsi="仿宋" w:eastAsia="仿宋" w:cs="仿宋"/>
          <w:b w:val="0"/>
          <w:bCs/>
          <w:color w:val="auto"/>
          <w:kern w:val="2"/>
          <w:sz w:val="24"/>
          <w:szCs w:val="24"/>
          <w:lang w:val="en-US" w:eastAsia="zh-CN" w:bidi="ar-SA"/>
        </w:rPr>
        <w:t>建设的基于</w:t>
      </w:r>
      <w:r>
        <w:rPr>
          <w:rFonts w:hint="eastAsia" w:ascii="仿宋" w:eastAsia="仿宋" w:cs="仿宋"/>
          <w:b w:val="0"/>
          <w:bCs/>
          <w:color w:val="auto"/>
          <w:kern w:val="2"/>
          <w:sz w:val="24"/>
          <w:szCs w:val="24"/>
          <w:lang w:val="en-US" w:eastAsia="zh-CN" w:bidi="ar-SA"/>
        </w:rPr>
        <w:t>网络及</w:t>
      </w:r>
      <w:r>
        <w:rPr>
          <w:rFonts w:hint="eastAsia" w:ascii="仿宋" w:hAnsi="仿宋" w:eastAsia="仿宋" w:cs="仿宋"/>
          <w:b w:val="0"/>
          <w:bCs/>
          <w:color w:val="auto"/>
          <w:kern w:val="2"/>
          <w:sz w:val="24"/>
          <w:szCs w:val="24"/>
          <w:lang w:val="en-US" w:eastAsia="zh-CN" w:bidi="ar-SA"/>
        </w:rPr>
        <w:t>基站终端数据的定位增强与业务体验评估</w:t>
      </w:r>
      <w:r>
        <w:rPr>
          <w:rFonts w:hint="eastAsia" w:ascii="仿宋" w:eastAsia="仿宋" w:cs="仿宋"/>
          <w:b w:val="0"/>
          <w:bCs/>
          <w:color w:val="auto"/>
          <w:kern w:val="2"/>
          <w:sz w:val="24"/>
          <w:szCs w:val="24"/>
          <w:lang w:val="en-US" w:eastAsia="zh-CN" w:bidi="ar-SA"/>
        </w:rPr>
        <w:t>算法</w:t>
      </w:r>
      <w:r>
        <w:rPr>
          <w:rFonts w:hint="eastAsia" w:ascii="仿宋" w:hAnsi="仿宋" w:eastAsia="仿宋" w:cs="仿宋"/>
          <w:b w:val="0"/>
          <w:bCs/>
          <w:color w:val="auto"/>
          <w:kern w:val="2"/>
          <w:sz w:val="24"/>
          <w:szCs w:val="24"/>
          <w:lang w:val="en-US" w:eastAsia="zh-CN" w:bidi="ar-SA"/>
        </w:rPr>
        <w:t>研究</w:t>
      </w:r>
      <w:r>
        <w:rPr>
          <w:rFonts w:hint="eastAsia" w:ascii="仿宋" w:eastAsia="仿宋" w:cs="仿宋"/>
          <w:b w:val="0"/>
          <w:bCs/>
          <w:color w:val="auto"/>
          <w:kern w:val="2"/>
          <w:sz w:val="24"/>
          <w:szCs w:val="24"/>
          <w:lang w:val="en-US" w:eastAsia="zh-CN" w:bidi="ar-SA"/>
        </w:rPr>
        <w:t>、</w:t>
      </w:r>
      <w:r>
        <w:rPr>
          <w:rFonts w:hint="eastAsia" w:ascii="仿宋" w:eastAsia="仿宋" w:cs="仿宋"/>
          <w:b w:val="0"/>
          <w:bCs/>
          <w:color w:val="auto"/>
          <w:sz w:val="24"/>
          <w:lang w:val="en-US" w:eastAsia="zh-CN"/>
        </w:rPr>
        <w:t>面向AI任务保障的自适应网络资源分配模型研究</w:t>
      </w:r>
      <w:r>
        <w:rPr>
          <w:rFonts w:hint="eastAsia" w:ascii="仿宋" w:hAnsi="仿宋" w:eastAsia="仿宋" w:cs="仿宋"/>
          <w:b w:val="0"/>
          <w:bCs/>
          <w:color w:val="auto"/>
          <w:kern w:val="2"/>
          <w:sz w:val="24"/>
          <w:szCs w:val="24"/>
          <w:lang w:val="en-US" w:eastAsia="zh-CN" w:bidi="ar-SA"/>
        </w:rPr>
        <w:t>，</w:t>
      </w:r>
      <w:r>
        <w:rPr>
          <w:rFonts w:hint="eastAsia" w:ascii="仿宋" w:eastAsia="仿宋" w:cs="仿宋"/>
          <w:b w:val="0"/>
          <w:bCs/>
          <w:color w:val="auto"/>
          <w:kern w:val="2"/>
          <w:sz w:val="24"/>
          <w:szCs w:val="24"/>
          <w:lang w:val="en-US" w:eastAsia="zh-CN" w:bidi="ar-SA"/>
        </w:rPr>
        <w:t>进行基础理论创新和算法优化验证工作</w:t>
      </w:r>
      <w:r>
        <w:rPr>
          <w:rFonts w:hint="eastAsia" w:ascii="仿宋" w:hAnsi="仿宋" w:eastAsia="仿宋" w:cs="仿宋"/>
          <w:b w:val="0"/>
          <w:bCs/>
          <w:color w:val="auto"/>
          <w:kern w:val="2"/>
          <w:sz w:val="24"/>
          <w:szCs w:val="24"/>
          <w:lang w:val="en-US" w:eastAsia="zh-CN" w:bidi="ar-SA"/>
        </w:rPr>
        <w:t>，为</w:t>
      </w:r>
      <w:r>
        <w:rPr>
          <w:rFonts w:hint="eastAsia" w:ascii="仿宋" w:eastAsia="仿宋" w:cs="仿宋"/>
          <w:b w:val="0"/>
          <w:bCs/>
          <w:color w:val="auto"/>
          <w:kern w:val="2"/>
          <w:sz w:val="24"/>
          <w:szCs w:val="24"/>
          <w:lang w:val="en-US" w:eastAsia="zh-CN" w:bidi="ar-SA"/>
        </w:rPr>
        <w:t>无线网智能化演进</w:t>
      </w:r>
      <w:r>
        <w:rPr>
          <w:rFonts w:hint="eastAsia" w:ascii="仿宋" w:hAnsi="仿宋" w:eastAsia="仿宋" w:cs="仿宋"/>
          <w:b w:val="0"/>
          <w:bCs/>
          <w:color w:val="auto"/>
          <w:kern w:val="2"/>
          <w:sz w:val="24"/>
          <w:szCs w:val="24"/>
          <w:lang w:val="en-US" w:eastAsia="zh-CN" w:bidi="ar-SA"/>
        </w:rPr>
        <w:t>提供</w:t>
      </w:r>
      <w:r>
        <w:rPr>
          <w:rFonts w:hint="eastAsia" w:ascii="仿宋" w:eastAsia="仿宋" w:cs="仿宋"/>
          <w:b w:val="0"/>
          <w:bCs/>
          <w:color w:val="auto"/>
          <w:kern w:val="2"/>
          <w:sz w:val="24"/>
          <w:szCs w:val="24"/>
          <w:lang w:val="en-US" w:eastAsia="zh-CN" w:bidi="ar-SA"/>
        </w:rPr>
        <w:t>扎实算法和前沿理论支撑</w:t>
      </w:r>
      <w:r>
        <w:rPr>
          <w:rFonts w:hint="eastAsia" w:ascii="仿宋" w:hAnsi="仿宋" w:eastAsia="仿宋" w:cs="仿宋"/>
          <w:b w:val="0"/>
          <w:bCs/>
          <w:color w:val="auto"/>
          <w:kern w:val="2"/>
          <w:sz w:val="24"/>
          <w:szCs w:val="24"/>
          <w:lang w:val="en-US" w:eastAsia="zh-CN" w:bidi="ar-SA"/>
        </w:rPr>
        <w:t>。</w:t>
      </w:r>
    </w:p>
    <w:p>
      <w:pPr>
        <w:pStyle w:val="2"/>
        <w:rPr>
          <w:rFonts w:hint="eastAsia" w:ascii="Times New Roman" w:hAnsi="Times New Roman"/>
        </w:rPr>
      </w:pPr>
      <w:r>
        <w:rPr>
          <w:rFonts w:hint="eastAsia" w:ascii="Times New Roman" w:hAnsi="Times New Roman"/>
        </w:rPr>
        <w:t>科研目标与内容</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本课题拟</w:t>
      </w:r>
      <w:r>
        <w:rPr>
          <w:rFonts w:hint="eastAsia" w:ascii="仿宋" w:eastAsia="仿宋" w:cs="仿宋"/>
          <w:b w:val="0"/>
          <w:bCs/>
          <w:color w:val="auto"/>
          <w:kern w:val="2"/>
          <w:sz w:val="24"/>
          <w:szCs w:val="24"/>
          <w:lang w:val="en-US" w:eastAsia="zh-CN" w:bidi="ar-SA"/>
        </w:rPr>
        <w:t>研究</w:t>
      </w:r>
      <w:r>
        <w:rPr>
          <w:rFonts w:hint="eastAsia" w:ascii="仿宋" w:hAnsi="仿宋" w:eastAsia="仿宋" w:cs="仿宋"/>
          <w:b w:val="0"/>
          <w:bCs/>
          <w:color w:val="auto"/>
          <w:kern w:val="2"/>
          <w:sz w:val="24"/>
          <w:szCs w:val="24"/>
          <w:lang w:val="en-US" w:eastAsia="zh-CN" w:bidi="ar-SA"/>
        </w:rPr>
        <w:t>面向无线网络演进的智能基础</w:t>
      </w:r>
      <w:r>
        <w:rPr>
          <w:rFonts w:hint="eastAsia" w:ascii="仿宋" w:eastAsia="仿宋" w:cs="仿宋"/>
          <w:b w:val="0"/>
          <w:bCs/>
          <w:color w:val="auto"/>
          <w:kern w:val="2"/>
          <w:sz w:val="24"/>
          <w:szCs w:val="24"/>
          <w:lang w:val="en-US" w:eastAsia="zh-CN" w:bidi="ar-SA"/>
        </w:rPr>
        <w:t>理论</w:t>
      </w:r>
      <w:r>
        <w:rPr>
          <w:rFonts w:hint="eastAsia" w:ascii="仿宋" w:hAnsi="仿宋" w:eastAsia="仿宋" w:cs="仿宋"/>
          <w:b w:val="0"/>
          <w:bCs/>
          <w:color w:val="auto"/>
          <w:kern w:val="2"/>
          <w:sz w:val="24"/>
          <w:szCs w:val="24"/>
          <w:lang w:val="en-US" w:eastAsia="zh-CN" w:bidi="ar-SA"/>
        </w:rPr>
        <w:t>和算法，</w:t>
      </w:r>
      <w:r>
        <w:rPr>
          <w:rFonts w:hint="eastAsia" w:ascii="仿宋" w:eastAsia="仿宋" w:cs="仿宋"/>
          <w:b w:val="0"/>
          <w:bCs/>
          <w:color w:val="auto"/>
          <w:kern w:val="2"/>
          <w:sz w:val="24"/>
          <w:szCs w:val="24"/>
          <w:lang w:val="en-US" w:eastAsia="zh-CN" w:bidi="ar-SA"/>
        </w:rPr>
        <w:t>围绕通过基础理论创新、智能算法研究，“从外到内”为无线网络规划智能化演进提供方法支撑和前沿技术储备的总体目标</w:t>
      </w:r>
      <w:r>
        <w:rPr>
          <w:rFonts w:hint="eastAsia" w:ascii="仿宋" w:hAnsi="仿宋" w:eastAsia="仿宋" w:cs="仿宋"/>
          <w:b w:val="0"/>
          <w:bCs/>
          <w:color w:val="auto"/>
          <w:kern w:val="2"/>
          <w:sz w:val="24"/>
          <w:szCs w:val="24"/>
          <w:lang w:val="en-US" w:eastAsia="zh-CN" w:bidi="ar-SA"/>
        </w:rPr>
        <w:t>，</w:t>
      </w:r>
      <w:r>
        <w:rPr>
          <w:rFonts w:hint="eastAsia" w:ascii="仿宋" w:eastAsia="仿宋" w:cs="仿宋"/>
          <w:b w:val="0"/>
          <w:bCs/>
          <w:color w:val="auto"/>
          <w:kern w:val="2"/>
          <w:sz w:val="24"/>
          <w:szCs w:val="24"/>
          <w:lang w:val="en-US" w:eastAsia="zh-CN" w:bidi="ar-SA"/>
        </w:rPr>
        <w:t>开展</w:t>
      </w:r>
      <w:r>
        <w:rPr>
          <w:rFonts w:hint="eastAsia" w:ascii="仿宋" w:hAnsi="仿宋" w:eastAsia="仿宋" w:cs="仿宋"/>
          <w:b w:val="0"/>
          <w:bCs/>
          <w:color w:val="auto"/>
          <w:kern w:val="2"/>
          <w:sz w:val="24"/>
          <w:szCs w:val="24"/>
          <w:lang w:val="en-US" w:eastAsia="zh-CN" w:bidi="ar-SA"/>
        </w:rPr>
        <w:t>基于</w:t>
      </w:r>
      <w:r>
        <w:rPr>
          <w:rFonts w:hint="eastAsia" w:ascii="仿宋" w:eastAsia="仿宋" w:cs="仿宋"/>
          <w:b w:val="0"/>
          <w:bCs/>
          <w:color w:val="auto"/>
          <w:kern w:val="2"/>
          <w:sz w:val="24"/>
          <w:szCs w:val="24"/>
          <w:lang w:val="en-US" w:eastAsia="zh-CN" w:bidi="ar-SA"/>
        </w:rPr>
        <w:t>网络及</w:t>
      </w:r>
      <w:r>
        <w:rPr>
          <w:rFonts w:hint="eastAsia" w:ascii="仿宋" w:hAnsi="仿宋" w:eastAsia="仿宋" w:cs="仿宋"/>
          <w:b w:val="0"/>
          <w:bCs/>
          <w:color w:val="auto"/>
          <w:kern w:val="2"/>
          <w:sz w:val="24"/>
          <w:szCs w:val="24"/>
          <w:lang w:val="en-US" w:eastAsia="zh-CN" w:bidi="ar-SA"/>
        </w:rPr>
        <w:t>终端数据的定位增强与业务体验评估</w:t>
      </w:r>
      <w:r>
        <w:rPr>
          <w:rFonts w:hint="eastAsia" w:ascii="仿宋" w:eastAsia="仿宋" w:cs="仿宋"/>
          <w:b w:val="0"/>
          <w:bCs/>
          <w:color w:val="auto"/>
          <w:kern w:val="2"/>
          <w:sz w:val="24"/>
          <w:szCs w:val="24"/>
          <w:lang w:val="en-US" w:eastAsia="zh-CN" w:bidi="ar-SA"/>
        </w:rPr>
        <w:t>算法</w:t>
      </w:r>
      <w:r>
        <w:rPr>
          <w:rFonts w:hint="eastAsia" w:ascii="仿宋" w:hAnsi="仿宋" w:eastAsia="仿宋" w:cs="仿宋"/>
          <w:b w:val="0"/>
          <w:bCs/>
          <w:color w:val="auto"/>
          <w:kern w:val="2"/>
          <w:sz w:val="24"/>
          <w:szCs w:val="24"/>
          <w:lang w:val="en-US" w:eastAsia="zh-CN" w:bidi="ar-SA"/>
        </w:rPr>
        <w:t>研究</w:t>
      </w:r>
      <w:r>
        <w:rPr>
          <w:rFonts w:hint="eastAsia" w:ascii="仿宋" w:eastAsia="仿宋" w:cs="仿宋"/>
          <w:b w:val="0"/>
          <w:bCs/>
          <w:color w:val="auto"/>
          <w:kern w:val="2"/>
          <w:sz w:val="24"/>
          <w:szCs w:val="24"/>
          <w:lang w:val="en-US" w:eastAsia="zh-CN" w:bidi="ar-SA"/>
        </w:rPr>
        <w:t>、</w:t>
      </w:r>
      <w:r>
        <w:rPr>
          <w:rFonts w:hint="eastAsia" w:ascii="仿宋" w:eastAsia="仿宋" w:cs="仿宋"/>
          <w:b w:val="0"/>
          <w:bCs/>
          <w:color w:val="auto"/>
          <w:sz w:val="24"/>
          <w:lang w:val="en-US" w:eastAsia="zh-CN"/>
        </w:rPr>
        <w:t>面向AI任务保障的自适应网络资源分配模型研究</w:t>
      </w:r>
      <w:r>
        <w:rPr>
          <w:rFonts w:hint="eastAsia" w:ascii="仿宋" w:eastAsia="仿宋" w:cs="仿宋"/>
          <w:b w:val="0"/>
          <w:bCs/>
          <w:color w:val="auto"/>
          <w:kern w:val="2"/>
          <w:sz w:val="24"/>
          <w:szCs w:val="24"/>
          <w:lang w:val="en-US" w:eastAsia="zh-CN" w:bidi="ar-SA"/>
        </w:rPr>
        <w:t>，</w:t>
      </w:r>
      <w:r>
        <w:rPr>
          <w:rFonts w:hint="eastAsia" w:ascii="仿宋" w:hAnsi="仿宋" w:eastAsia="仿宋" w:cs="仿宋"/>
          <w:b w:val="0"/>
          <w:bCs/>
          <w:color w:val="auto"/>
          <w:kern w:val="2"/>
          <w:sz w:val="24"/>
          <w:szCs w:val="24"/>
          <w:lang w:val="en-US" w:eastAsia="zh-CN" w:bidi="ar-SA"/>
        </w:rPr>
        <w:t>具体研究内容如下：</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研究内容1：基于</w:t>
      </w:r>
      <w:r>
        <w:rPr>
          <w:rFonts w:hint="eastAsia" w:ascii="仿宋" w:eastAsia="仿宋" w:cs="仿宋"/>
          <w:b w:val="0"/>
          <w:bCs/>
          <w:color w:val="auto"/>
          <w:kern w:val="2"/>
          <w:sz w:val="24"/>
          <w:szCs w:val="24"/>
          <w:lang w:val="en-US" w:eastAsia="zh-CN" w:bidi="ar-SA"/>
        </w:rPr>
        <w:t>网络及</w:t>
      </w:r>
      <w:r>
        <w:rPr>
          <w:rFonts w:hint="eastAsia" w:ascii="仿宋" w:hAnsi="仿宋" w:eastAsia="仿宋" w:cs="仿宋"/>
          <w:b w:val="0"/>
          <w:bCs/>
          <w:color w:val="auto"/>
          <w:kern w:val="2"/>
          <w:sz w:val="24"/>
          <w:szCs w:val="24"/>
          <w:lang w:val="en-US" w:eastAsia="zh-CN" w:bidi="ar-SA"/>
        </w:rPr>
        <w:t>终端数据的定位增强与业务体验评估</w:t>
      </w:r>
      <w:r>
        <w:rPr>
          <w:rFonts w:hint="eastAsia" w:ascii="仿宋" w:eastAsia="仿宋" w:cs="仿宋"/>
          <w:b w:val="0"/>
          <w:bCs/>
          <w:color w:val="auto"/>
          <w:kern w:val="2"/>
          <w:sz w:val="24"/>
          <w:szCs w:val="24"/>
          <w:lang w:val="en-US" w:eastAsia="zh-CN" w:bidi="ar-SA"/>
        </w:rPr>
        <w:t>算法</w:t>
      </w:r>
      <w:r>
        <w:rPr>
          <w:rFonts w:hint="eastAsia" w:ascii="仿宋" w:hAnsi="仿宋" w:eastAsia="仿宋" w:cs="仿宋"/>
          <w:b w:val="0"/>
          <w:bCs/>
          <w:color w:val="auto"/>
          <w:kern w:val="2"/>
          <w:sz w:val="24"/>
          <w:szCs w:val="24"/>
          <w:lang w:val="en-US" w:eastAsia="zh-CN" w:bidi="ar-SA"/>
        </w:rPr>
        <w:t>研究</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根据现网覆盖、用户终端等数据，基于人工智能算法，研究精准定位无线信号发射点和评估用户体验的算法，优化结构化数据转换、地图信息融合方法，持续提升算法精度，并开展算法验证工作。</w:t>
      </w:r>
    </w:p>
    <w:p>
      <w:pPr>
        <w:pStyle w:val="2"/>
        <w:numPr>
          <w:ilvl w:val="0"/>
          <w:numId w:val="0"/>
        </w:numPr>
        <w:ind w:firstLine="480" w:firstLineChars="200"/>
        <w:rPr>
          <w:rFonts w:hint="eastAsia" w:ascii="仿宋" w:eastAsia="仿宋" w:cs="仿宋"/>
          <w:b w:val="0"/>
          <w:bCs/>
          <w:color w:val="auto"/>
          <w:sz w:val="24"/>
          <w:lang w:val="en-US" w:eastAsia="zh-CN"/>
        </w:rPr>
      </w:pPr>
      <w:r>
        <w:rPr>
          <w:rFonts w:hint="eastAsia" w:ascii="仿宋" w:eastAsia="仿宋" w:cs="仿宋"/>
          <w:b w:val="0"/>
          <w:bCs/>
          <w:color w:val="auto"/>
          <w:sz w:val="24"/>
          <w:lang w:val="en-US" w:eastAsia="zh-CN"/>
        </w:rPr>
        <w:t>研究内容2：面向AI任务保障的自适应网络资源分配模型研究</w:t>
      </w:r>
    </w:p>
    <w:p>
      <w:pPr>
        <w:pStyle w:val="2"/>
        <w:numPr>
          <w:ilvl w:val="0"/>
          <w:numId w:val="0"/>
        </w:numPr>
        <w:ind w:firstLine="480" w:firstLineChars="200"/>
        <w:rPr>
          <w:rFonts w:hint="eastAsia" w:ascii="仿宋" w:eastAsia="仿宋" w:cs="仿宋"/>
          <w:b w:val="0"/>
          <w:bCs/>
          <w:color w:val="auto"/>
          <w:sz w:val="24"/>
          <w:lang w:val="en-US" w:eastAsia="zh-CN"/>
        </w:rPr>
      </w:pPr>
      <w:r>
        <w:rPr>
          <w:rFonts w:hint="eastAsia" w:ascii="仿宋" w:eastAsia="仿宋" w:cs="仿宋"/>
          <w:b w:val="0"/>
          <w:bCs/>
          <w:color w:val="auto"/>
          <w:sz w:val="24"/>
          <w:lang w:val="en-US" w:eastAsia="zh-CN"/>
        </w:rPr>
        <w:t>面向图像等多类数据的传输和分类识别任务，模拟在网络容量资源受限的情况下，开展通用性神经网络设计和传输方案研究，提升数据压缩与特征融合性能，在通信开销减少的同时保持良好的数据接收恢复和AI任务性能。</w:t>
      </w:r>
    </w:p>
    <w:p>
      <w:pPr>
        <w:pStyle w:val="2"/>
        <w:rPr>
          <w:rFonts w:hint="eastAsia" w:ascii="Times New Roman" w:hAnsi="Times New Roman"/>
        </w:rPr>
      </w:pPr>
      <w:r>
        <w:rPr>
          <w:rFonts w:hint="eastAsia" w:ascii="Times New Roman" w:hAnsi="Times New Roman"/>
        </w:rPr>
        <w:t>预期成果及要求</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预期成果：研究报告</w:t>
      </w:r>
      <w:r>
        <w:rPr>
          <w:rFonts w:hint="eastAsia" w:ascii="仿宋" w:eastAsia="仿宋" w:cs="仿宋"/>
          <w:b w:val="0"/>
          <w:bCs/>
          <w:color w:val="auto"/>
          <w:kern w:val="2"/>
          <w:sz w:val="24"/>
          <w:szCs w:val="24"/>
          <w:lang w:val="en-US" w:eastAsia="zh-CN" w:bidi="ar-SA"/>
        </w:rPr>
        <w:t>2</w:t>
      </w:r>
      <w:r>
        <w:rPr>
          <w:rFonts w:hint="eastAsia" w:ascii="仿宋" w:hAnsi="仿宋" w:eastAsia="仿宋" w:cs="仿宋"/>
          <w:b w:val="0"/>
          <w:bCs/>
          <w:color w:val="auto"/>
          <w:kern w:val="2"/>
          <w:sz w:val="24"/>
          <w:szCs w:val="24"/>
          <w:lang w:val="en-US" w:eastAsia="zh-CN" w:bidi="ar-SA"/>
        </w:rPr>
        <w:t>篇；</w:t>
      </w:r>
      <w:r>
        <w:rPr>
          <w:rFonts w:hint="eastAsia" w:ascii="仿宋" w:eastAsia="仿宋" w:cs="仿宋"/>
          <w:b w:val="0"/>
          <w:bCs/>
          <w:color w:val="auto"/>
          <w:kern w:val="2"/>
          <w:sz w:val="24"/>
          <w:szCs w:val="24"/>
          <w:lang w:val="en-US" w:eastAsia="zh-CN" w:bidi="ar-SA"/>
        </w:rPr>
        <w:t>EI/SCI检索</w:t>
      </w:r>
      <w:r>
        <w:rPr>
          <w:rFonts w:hint="eastAsia" w:ascii="仿宋" w:hAnsi="仿宋" w:eastAsia="仿宋" w:cs="仿宋"/>
          <w:b w:val="0"/>
          <w:bCs/>
          <w:color w:val="auto"/>
          <w:kern w:val="2"/>
          <w:sz w:val="24"/>
          <w:szCs w:val="24"/>
          <w:lang w:val="en-US" w:eastAsia="zh-CN" w:bidi="ar-SA"/>
        </w:rPr>
        <w:t>论文3篇，专利1篇。</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hAns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要求</w:t>
      </w:r>
      <w:r>
        <w:rPr>
          <w:rFonts w:hint="eastAsia" w:ascii="仿宋" w:hAnsi="仿宋" w:eastAsia="仿宋" w:cs="仿宋"/>
          <w:b w:val="0"/>
          <w:bCs/>
          <w:color w:val="auto"/>
          <w:kern w:val="2"/>
          <w:sz w:val="24"/>
          <w:szCs w:val="24"/>
          <w:lang w:val="en-US" w:eastAsia="zh-CN" w:bidi="ar-SA"/>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（1）精准定位无线信号发射点位置算法精度50米内达到75%，处于业界先进水平。</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lang w:val="en-US" w:eastAsia="zh-CN"/>
        </w:rPr>
      </w:pPr>
      <w:r>
        <w:rPr>
          <w:rFonts w:hint="eastAsia" w:ascii="仿宋" w:eastAsia="仿宋" w:cs="仿宋"/>
          <w:b w:val="0"/>
          <w:bCs/>
          <w:color w:val="auto"/>
          <w:kern w:val="2"/>
          <w:sz w:val="24"/>
          <w:szCs w:val="24"/>
          <w:lang w:val="en-US" w:eastAsia="zh-CN" w:bidi="ar-SA"/>
        </w:rPr>
        <w:t>（2）相比业界主流的网络架构设计框架，提出的方案需在降低传输时延的同时保证信息接收的性能，在时延减少10%的情况下，信息接收峰值信噪比及</w:t>
      </w:r>
      <w:r>
        <w:rPr>
          <w:rFonts w:hint="default" w:ascii="仿宋" w:eastAsia="仿宋" w:cs="仿宋"/>
          <w:b w:val="0"/>
          <w:bCs/>
          <w:color w:val="auto"/>
          <w:kern w:val="2"/>
          <w:sz w:val="24"/>
          <w:szCs w:val="24"/>
          <w:lang w:val="en-US" w:eastAsia="zh-CN" w:bidi="ar-SA"/>
        </w:rPr>
        <w:t>AI</w:t>
      </w:r>
      <w:r>
        <w:rPr>
          <w:rFonts w:hint="eastAsia" w:ascii="仿宋" w:eastAsia="仿宋" w:cs="仿宋"/>
          <w:b w:val="0"/>
          <w:bCs/>
          <w:color w:val="auto"/>
          <w:kern w:val="2"/>
          <w:sz w:val="24"/>
          <w:szCs w:val="24"/>
          <w:lang w:val="en-US" w:eastAsia="zh-CN" w:bidi="ar-SA"/>
        </w:rPr>
        <w:t>分类识别性能保持稳定。</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ascii="仿宋" w:eastAsia="仿宋" w:cs="仿宋"/>
          <w:b w:val="0"/>
          <w:bCs/>
          <w:color w:val="auto"/>
          <w:kern w:val="2"/>
          <w:sz w:val="24"/>
          <w:szCs w:val="24"/>
          <w:lang w:val="en-US" w:eastAsia="zh-CN" w:bidi="ar-SA"/>
        </w:rPr>
        <w:t>（3）</w:t>
      </w:r>
      <w:r>
        <w:rPr>
          <w:rFonts w:hint="eastAsia" w:ascii="仿宋" w:hAnsi="仿宋" w:eastAsia="仿宋" w:cs="仿宋"/>
          <w:b w:val="0"/>
          <w:bCs/>
          <w:color w:val="auto"/>
          <w:kern w:val="2"/>
          <w:sz w:val="24"/>
          <w:szCs w:val="24"/>
          <w:lang w:val="en-US" w:eastAsia="zh-CN" w:bidi="ar-SA"/>
        </w:rPr>
        <w:t>专利应按照中国移动通信集团标准专利模版书写，第一作者与权利人需是中国移动</w:t>
      </w:r>
      <w:r>
        <w:rPr>
          <w:rFonts w:hint="eastAsia" w:ascii="仿宋" w:eastAsia="仿宋" w:cs="仿宋"/>
          <w:b w:val="0"/>
          <w:bCs/>
          <w:color w:val="auto"/>
          <w:kern w:val="2"/>
          <w:sz w:val="24"/>
          <w:szCs w:val="24"/>
          <w:lang w:val="en-US" w:eastAsia="zh-CN" w:bidi="ar-SA"/>
        </w:rPr>
        <w:t>方</w:t>
      </w:r>
      <w:r>
        <w:rPr>
          <w:rFonts w:hint="eastAsia" w:ascii="仿宋" w:hAnsi="仿宋" w:eastAsia="仿宋" w:cs="仿宋"/>
          <w:b w:val="0"/>
          <w:bCs/>
          <w:color w:val="auto"/>
          <w:kern w:val="2"/>
          <w:sz w:val="24"/>
          <w:szCs w:val="24"/>
          <w:lang w:val="en-US" w:eastAsia="zh-CN" w:bidi="ar-SA"/>
        </w:rPr>
        <w:t>;</w:t>
      </w:r>
      <w:r>
        <w:rPr>
          <w:rFonts w:hint="eastAsia" w:ascii="仿宋" w:eastAsia="仿宋" w:cs="仿宋"/>
          <w:b w:val="0"/>
          <w:bCs/>
          <w:color w:val="auto"/>
          <w:kern w:val="2"/>
          <w:sz w:val="24"/>
          <w:szCs w:val="24"/>
          <w:lang w:val="en-US" w:eastAsia="zh-CN" w:bidi="ar-SA"/>
        </w:rPr>
        <w:t>至少保证两篇论文作者排序，</w:t>
      </w:r>
      <w:r>
        <w:rPr>
          <w:rFonts w:hint="eastAsia" w:ascii="仿宋" w:hAnsi="仿宋" w:eastAsia="仿宋" w:cs="仿宋"/>
          <w:b w:val="0"/>
          <w:bCs/>
          <w:color w:val="auto"/>
          <w:kern w:val="2"/>
          <w:sz w:val="24"/>
          <w:szCs w:val="24"/>
          <w:lang w:val="en-US" w:eastAsia="zh-CN" w:bidi="ar-SA"/>
        </w:rPr>
        <w:t>中国移动</w:t>
      </w:r>
      <w:r>
        <w:rPr>
          <w:rFonts w:hint="eastAsia" w:ascii="仿宋" w:eastAsia="仿宋" w:cs="仿宋"/>
          <w:b w:val="0"/>
          <w:bCs/>
          <w:color w:val="auto"/>
          <w:kern w:val="2"/>
          <w:sz w:val="24"/>
          <w:szCs w:val="24"/>
          <w:lang w:val="en-US" w:eastAsia="zh-CN" w:bidi="ar-SA"/>
        </w:rPr>
        <w:t>方应</w:t>
      </w:r>
      <w:r>
        <w:rPr>
          <w:rFonts w:hint="eastAsia" w:ascii="仿宋" w:hAnsi="仿宋" w:eastAsia="仿宋" w:cs="仿宋"/>
          <w:b w:val="0"/>
          <w:bCs/>
          <w:color w:val="auto"/>
          <w:kern w:val="2"/>
          <w:sz w:val="24"/>
          <w:szCs w:val="24"/>
          <w:lang w:val="en-US" w:eastAsia="zh-CN" w:bidi="ar-SA"/>
        </w:rPr>
        <w:t>第二作者(含)以上。</w:t>
      </w:r>
    </w:p>
    <w:p>
      <w:pPr>
        <w:pStyle w:val="2"/>
        <w:rPr>
          <w:rFonts w:hint="eastAsia" w:ascii="Times New Roman" w:hAnsi="Times New Roman"/>
        </w:rPr>
      </w:pPr>
      <w:r>
        <w:rPr>
          <w:rFonts w:hint="eastAsia" w:ascii="Times New Roman" w:hAnsi="Times New Roman"/>
        </w:rPr>
        <w:t>课题时间要求</w:t>
      </w:r>
    </w:p>
    <w:p>
      <w:pPr>
        <w:keepNext w:val="0"/>
        <w:keepLines w:val="0"/>
        <w:pageBreakBefore w:val="0"/>
        <w:widowControl w:val="0"/>
        <w:kinsoku/>
        <w:wordWrap/>
        <w:overflowPunct/>
        <w:topLinePunct w:val="0"/>
        <w:autoSpaceDE/>
        <w:autoSpaceDN/>
        <w:bidi w:val="0"/>
        <w:adjustRightInd/>
        <w:snapToGrid/>
        <w:spacing w:line="360" w:lineRule="auto"/>
        <w:ind w:left="6" w:firstLine="480" w:firstLineChars="20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2024年1月~2024年12月，完成的任务和输出的成果：</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输出研究报告2份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投稿论文3篇</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申请发明专利1项</w:t>
      </w:r>
    </w:p>
    <w:p>
      <w:pPr>
        <w:pStyle w:val="2"/>
        <w:rPr>
          <w:rFonts w:hint="eastAsia" w:ascii="Times New Roman" w:hAnsi="Times New Roman"/>
        </w:rPr>
      </w:pPr>
      <w:r>
        <w:rPr>
          <w:rFonts w:hint="eastAsia" w:ascii="Times New Roman" w:hAnsi="Times New Roman"/>
        </w:rPr>
        <w:t>合作团队与配套需求</w:t>
      </w:r>
    </w:p>
    <w:p>
      <w:pPr>
        <w:pStyle w:val="30"/>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合作团队需由</w:t>
      </w:r>
      <w:r>
        <w:rPr>
          <w:rFonts w:hint="eastAsia" w:ascii="仿宋" w:hAnsi="仿宋" w:eastAsia="仿宋" w:cs="仿宋"/>
          <w:bCs/>
          <w:color w:val="auto"/>
          <w:sz w:val="24"/>
          <w:szCs w:val="24"/>
        </w:rPr>
        <w:t>在移动通信领域</w:t>
      </w:r>
      <w:r>
        <w:rPr>
          <w:rFonts w:hint="eastAsia" w:ascii="仿宋" w:hAnsi="仿宋" w:eastAsia="仿宋" w:cs="仿宋"/>
          <w:bCs/>
          <w:color w:val="auto"/>
          <w:sz w:val="24"/>
          <w:szCs w:val="24"/>
          <w:lang w:val="en-US" w:eastAsia="zh-CN"/>
        </w:rPr>
        <w:t>和人工智能领域</w:t>
      </w:r>
      <w:r>
        <w:rPr>
          <w:rFonts w:hint="eastAsia" w:ascii="仿宋" w:hAnsi="仿宋" w:eastAsia="仿宋" w:cs="仿宋"/>
          <w:bCs/>
          <w:color w:val="auto"/>
          <w:sz w:val="24"/>
          <w:szCs w:val="24"/>
        </w:rPr>
        <w:t>具有深厚积累</w:t>
      </w:r>
      <w:r>
        <w:rPr>
          <w:rFonts w:hint="eastAsia" w:ascii="仿宋" w:hAnsi="仿宋" w:eastAsia="仿宋" w:cs="仿宋"/>
          <w:bCs/>
          <w:color w:val="auto"/>
          <w:sz w:val="24"/>
          <w:szCs w:val="24"/>
          <w:lang w:val="en-US" w:eastAsia="zh-CN"/>
        </w:rPr>
        <w:t>的</w:t>
      </w:r>
      <w:r>
        <w:rPr>
          <w:rFonts w:hint="eastAsia" w:ascii="仿宋" w:hAnsi="仿宋" w:eastAsia="仿宋" w:cs="仿宋"/>
          <w:bCs/>
          <w:color w:val="auto"/>
          <w:sz w:val="24"/>
          <w:szCs w:val="24"/>
        </w:rPr>
        <w:t>教授或副教授或相当专家</w:t>
      </w:r>
      <w:r>
        <w:rPr>
          <w:rFonts w:hint="eastAsia" w:ascii="仿宋" w:hAnsi="仿宋" w:eastAsia="仿宋" w:cs="仿宋"/>
          <w:bCs/>
          <w:color w:val="auto"/>
          <w:sz w:val="24"/>
          <w:szCs w:val="24"/>
          <w:lang w:val="en-US" w:eastAsia="zh-CN"/>
        </w:rPr>
        <w:t>牵头负责，</w:t>
      </w:r>
      <w:r>
        <w:rPr>
          <w:rFonts w:hint="eastAsia" w:ascii="仿宋" w:hAnsi="仿宋" w:eastAsia="仿宋" w:cs="仿宋"/>
          <w:b w:val="0"/>
          <w:bCs/>
          <w:color w:val="auto"/>
          <w:sz w:val="24"/>
          <w:szCs w:val="24"/>
        </w:rPr>
        <w:t>保证项目进度和质量。</w:t>
      </w:r>
      <w:r>
        <w:rPr>
          <w:rFonts w:hint="eastAsia" w:ascii="仿宋" w:hAnsi="仿宋" w:eastAsia="仿宋" w:cs="仿宋"/>
          <w:bCs/>
          <w:color w:val="auto"/>
          <w:sz w:val="24"/>
          <w:szCs w:val="24"/>
          <w:lang w:val="en-US" w:eastAsia="zh-CN"/>
        </w:rPr>
        <w:t xml:space="preserve"> </w:t>
      </w:r>
    </w:p>
    <w:p>
      <w:pPr>
        <w:pStyle w:val="30"/>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color w:val="auto"/>
          <w:sz w:val="24"/>
          <w:szCs w:val="24"/>
        </w:rPr>
      </w:pPr>
      <w:r>
        <w:rPr>
          <w:rFonts w:hint="eastAsia" w:ascii="仿宋" w:hAnsi="仿宋" w:eastAsia="仿宋" w:cs="仿宋"/>
          <w:bCs/>
          <w:color w:val="auto"/>
          <w:sz w:val="24"/>
          <w:szCs w:val="24"/>
          <w:lang w:val="en-US" w:eastAsia="zh-CN"/>
        </w:rPr>
        <w:t>合作团队</w:t>
      </w:r>
      <w:r>
        <w:rPr>
          <w:rFonts w:hint="eastAsia" w:ascii="仿宋" w:hAnsi="仿宋" w:eastAsia="仿宋" w:cs="仿宋"/>
          <w:b w:val="0"/>
          <w:bCs/>
          <w:color w:val="auto"/>
          <w:sz w:val="24"/>
          <w:szCs w:val="24"/>
        </w:rPr>
        <w:t>每年</w:t>
      </w:r>
      <w:r>
        <w:rPr>
          <w:rFonts w:hint="eastAsia" w:ascii="仿宋" w:hAnsi="仿宋" w:eastAsia="仿宋" w:cs="仿宋"/>
          <w:b w:val="0"/>
          <w:bCs/>
          <w:color w:val="auto"/>
          <w:sz w:val="24"/>
          <w:szCs w:val="24"/>
          <w:lang w:val="en-US" w:eastAsia="zh-CN"/>
        </w:rPr>
        <w:t>需</w:t>
      </w:r>
      <w:r>
        <w:rPr>
          <w:rFonts w:hint="eastAsia" w:ascii="仿宋" w:hAnsi="仿宋" w:eastAsia="仿宋" w:cs="仿宋"/>
          <w:b w:val="0"/>
          <w:bCs/>
          <w:color w:val="auto"/>
          <w:sz w:val="24"/>
          <w:szCs w:val="24"/>
        </w:rPr>
        <w:t>至少投入若干名研究生及以上学历的学生或相关专家承担技术研究，</w:t>
      </w:r>
      <w:r>
        <w:rPr>
          <w:rFonts w:hint="eastAsia" w:ascii="仿宋" w:hAnsi="仿宋" w:eastAsia="仿宋" w:cs="仿宋"/>
          <w:b w:val="0"/>
          <w:bCs/>
          <w:color w:val="auto"/>
          <w:sz w:val="24"/>
          <w:szCs w:val="24"/>
          <w:lang w:val="en-US" w:eastAsia="zh-CN"/>
        </w:rPr>
        <w:t>研究人员的</w:t>
      </w:r>
      <w:r>
        <w:rPr>
          <w:rFonts w:hint="eastAsia" w:ascii="仿宋" w:hAnsi="仿宋" w:eastAsia="仿宋" w:cs="仿宋"/>
          <w:b w:val="0"/>
          <w:bCs/>
          <w:color w:val="auto"/>
          <w:sz w:val="24"/>
          <w:szCs w:val="24"/>
        </w:rPr>
        <w:t>专业为电子科学与技术</w:t>
      </w:r>
      <w:r>
        <w:rPr>
          <w:rFonts w:hint="eastAsia" w:ascii="仿宋" w:hAnsi="仿宋" w:eastAsia="仿宋" w:cs="仿宋"/>
          <w:b w:val="0"/>
          <w:bCs/>
          <w:color w:val="auto"/>
          <w:sz w:val="24"/>
          <w:szCs w:val="24"/>
          <w:lang w:val="en-US" w:eastAsia="zh-CN"/>
        </w:rPr>
        <w:t>或</w:t>
      </w:r>
      <w:r>
        <w:rPr>
          <w:rFonts w:hint="eastAsia" w:ascii="仿宋" w:hAnsi="仿宋" w:eastAsia="仿宋" w:cs="仿宋"/>
          <w:b w:val="0"/>
          <w:bCs/>
          <w:color w:val="auto"/>
          <w:sz w:val="24"/>
          <w:szCs w:val="24"/>
        </w:rPr>
        <w:t>信息与通信工程</w:t>
      </w:r>
      <w:r>
        <w:rPr>
          <w:rFonts w:hint="eastAsia" w:ascii="仿宋" w:hAnsi="仿宋" w:eastAsia="仿宋" w:cs="仿宋"/>
          <w:b w:val="0"/>
          <w:bCs/>
          <w:color w:val="auto"/>
          <w:sz w:val="24"/>
          <w:szCs w:val="24"/>
          <w:lang w:val="en-US" w:eastAsia="zh-CN"/>
        </w:rPr>
        <w:t>或人工智能与计算机科学等相关专业。</w:t>
      </w:r>
    </w:p>
    <w:p>
      <w:pPr>
        <w:pStyle w:val="30"/>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合作团队</w:t>
      </w:r>
      <w:r>
        <w:rPr>
          <w:rFonts w:hint="eastAsia" w:ascii="仿宋" w:hAnsi="仿宋" w:eastAsia="仿宋" w:cs="仿宋"/>
          <w:b w:val="0"/>
          <w:bCs/>
          <w:color w:val="auto"/>
          <w:sz w:val="24"/>
          <w:szCs w:val="24"/>
        </w:rPr>
        <w:t>需分别具备</w:t>
      </w:r>
      <w:r>
        <w:rPr>
          <w:rFonts w:hint="eastAsia" w:ascii="仿宋" w:hAnsi="仿宋" w:eastAsia="仿宋" w:cs="仿宋"/>
          <w:b w:val="0"/>
          <w:bCs/>
          <w:color w:val="auto"/>
          <w:sz w:val="24"/>
          <w:szCs w:val="24"/>
          <w:lang w:val="en-US" w:eastAsia="zh-CN"/>
        </w:rPr>
        <w:t>通信相关前沿基础理论研究能力、人工智能相关算法研究能力、测试验证</w:t>
      </w:r>
      <w:r>
        <w:rPr>
          <w:rFonts w:hint="eastAsia" w:ascii="仿宋" w:hAnsi="仿宋" w:eastAsia="仿宋" w:cs="仿宋"/>
          <w:b w:val="0"/>
          <w:bCs/>
          <w:color w:val="auto"/>
          <w:sz w:val="24"/>
          <w:szCs w:val="24"/>
        </w:rPr>
        <w:t>试验环境搭建能力</w:t>
      </w:r>
      <w:r>
        <w:rPr>
          <w:rFonts w:hint="eastAsia" w:ascii="仿宋" w:hAnsi="仿宋" w:eastAsia="仿宋" w:cs="仿宋"/>
          <w:b w:val="0"/>
          <w:bCs/>
          <w:color w:val="auto"/>
          <w:sz w:val="24"/>
          <w:szCs w:val="24"/>
          <w:lang w:val="en-US" w:eastAsia="zh-CN"/>
        </w:rPr>
        <w:t>以及其他</w:t>
      </w:r>
      <w:r>
        <w:rPr>
          <w:rFonts w:hint="eastAsia" w:ascii="仿宋" w:hAnsi="仿宋" w:eastAsia="仿宋" w:cs="仿宋"/>
          <w:b w:val="0"/>
          <w:bCs/>
          <w:color w:val="auto"/>
          <w:sz w:val="24"/>
          <w:szCs w:val="24"/>
        </w:rPr>
        <w:t>相关技术的理论分析</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方案设计</w:t>
      </w:r>
      <w:r>
        <w:rPr>
          <w:rFonts w:hint="eastAsia" w:ascii="仿宋" w:hAnsi="仿宋" w:eastAsia="仿宋" w:cs="仿宋"/>
          <w:b w:val="0"/>
          <w:bCs/>
          <w:color w:val="auto"/>
          <w:sz w:val="24"/>
          <w:szCs w:val="24"/>
          <w:lang w:val="en-US" w:eastAsia="zh-CN"/>
        </w:rPr>
        <w:t>和实现</w:t>
      </w:r>
      <w:r>
        <w:rPr>
          <w:rFonts w:hint="eastAsia" w:ascii="仿宋" w:hAnsi="仿宋" w:eastAsia="仿宋" w:cs="仿宋"/>
          <w:b w:val="0"/>
          <w:bCs/>
          <w:color w:val="auto"/>
          <w:sz w:val="24"/>
          <w:szCs w:val="24"/>
        </w:rPr>
        <w:t>能力</w:t>
      </w:r>
      <w:r>
        <w:rPr>
          <w:rFonts w:hint="eastAsia" w:ascii="仿宋" w:hAnsi="仿宋" w:eastAsia="仿宋" w:cs="仿宋"/>
          <w:b w:val="0"/>
          <w:bCs/>
          <w:color w:val="auto"/>
          <w:sz w:val="24"/>
          <w:szCs w:val="24"/>
          <w:lang w:eastAsia="zh-CN"/>
        </w:rPr>
        <w:t>。</w:t>
      </w:r>
    </w:p>
    <w:p>
      <w:pPr>
        <w:pStyle w:val="30"/>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合作团队需</w:t>
      </w:r>
      <w:r>
        <w:rPr>
          <w:rFonts w:hint="eastAsia" w:ascii="仿宋" w:hAnsi="仿宋" w:eastAsia="仿宋" w:cs="仿宋"/>
          <w:b w:val="0"/>
          <w:bCs/>
          <w:color w:val="auto"/>
          <w:sz w:val="24"/>
          <w:szCs w:val="24"/>
          <w:lang w:val="en-US" w:eastAsia="zh-CN"/>
        </w:rPr>
        <w:t>提前了解无线网络规划建设相关工作，对现网数据有一定了解，在网络智能化领域具备研究基础</w:t>
      </w:r>
      <w:r>
        <w:rPr>
          <w:rFonts w:hint="eastAsia" w:ascii="仿宋" w:hAnsi="仿宋" w:eastAsia="仿宋" w:cs="仿宋"/>
          <w:b w:val="0"/>
          <w:bCs/>
          <w:color w:val="auto"/>
          <w:sz w:val="24"/>
          <w:szCs w:val="24"/>
        </w:rPr>
        <w:t>。</w:t>
      </w:r>
    </w:p>
    <w:p>
      <w:pPr>
        <w:pStyle w:val="30"/>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合作团队需提供配套</w:t>
      </w:r>
      <w:r>
        <w:rPr>
          <w:rFonts w:hint="eastAsia" w:ascii="仿宋" w:hAnsi="仿宋" w:eastAsia="仿宋" w:cs="仿宋"/>
          <w:b w:val="0"/>
          <w:bCs/>
          <w:color w:val="auto"/>
          <w:sz w:val="24"/>
          <w:szCs w:val="24"/>
          <w:lang w:val="en-US" w:eastAsia="zh-CN"/>
        </w:rPr>
        <w:t>人工智能模型训练验证</w:t>
      </w:r>
      <w:r>
        <w:rPr>
          <w:rFonts w:hint="eastAsia" w:ascii="仿宋" w:hAnsi="仿宋" w:eastAsia="仿宋" w:cs="仿宋"/>
          <w:b w:val="0"/>
          <w:bCs/>
          <w:color w:val="auto"/>
          <w:sz w:val="24"/>
          <w:szCs w:val="24"/>
        </w:rPr>
        <w:t>设备及实验室环境</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实验室支持临时入驻办公、技术仿真验证和演示等科研实验条件。</w:t>
      </w:r>
    </w:p>
    <w:p>
      <w:pPr>
        <w:pStyle w:val="2"/>
        <w:rPr>
          <w:rFonts w:ascii="Times New Roman" w:hAnsi="Times New Roman" w:eastAsia="宋体"/>
          <w:b/>
        </w:rPr>
      </w:pPr>
      <w:r>
        <w:rPr>
          <w:rFonts w:hint="eastAsia" w:ascii="Times New Roman" w:hAnsi="Times New Roman" w:eastAsia="宋体"/>
          <w:b/>
        </w:rPr>
        <w:t>知识产权要求</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3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附：知识产权说明</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1.1甲乙双方同意并确认，一方原有的技术成果及其相关知识产权归原持有方所有；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甲乙双方同意并确认，甲乙双方合作过程中产生的技术成果及其相关知识产权遵循课题任务书合同的约定，但不得约定除本协议甲方独有、本协议甲乙双方共有以外的其他知识产权归属情形。知识产权申请、维护过程中产生的相关费用在甲方投入到联合实验室的经费中列支。联合实验室合作结束后，甲乙双方可对联合实验室设立运行期间产生的已有的共有知识产权权益（包括不限于维持费用）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1.3联合实验室合作结束后，任何一方均可在联合实验室运行期间产生的甲乙双方共有成果的基础上自行开展研究，由此产生的研究成果（以下称为“自研成果”）及其相关知识产权归完成方所有，不视为联合实验室项目范围内的成果，不归甲乙双方共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2.使用权约定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2.1 如联合实验室下课题任务书合同中约定知识产权归甲方独有的：</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（1）甲方可免费自用实施知识产权，甲方的关联公司实施的，视为甲方自用实施；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（2）乙方可利用甲方独有知识产权开展研发相关工作，后续研发成果由乙方所有。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2.2 双方共有知识产权：</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（1）甲方可免费自用实施双方共有知识产权，范围包括所有中国移动关联公司的实施；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（2）乙方可利用双方共有知识产权开展研发相关工作，后续研发成果由乙方所有；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（3）甲方拥有共有知识产权的运营权利。乙方拥有知识产权运营的收益分成的权利，具体分配方案另行约定；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（4）乙方征得甲方同意可对共有知识产权开展许可运营。甲方拥有许可运营的收益分成的权利，具体分配方案另行约定。</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2"/>
        <w:rPr>
          <w:rFonts w:ascii="Times New Roman" w:hAnsi="Times New Roman" w:eastAsia="宋体"/>
          <w:b/>
        </w:rPr>
      </w:pPr>
      <w:r>
        <w:rPr>
          <w:rFonts w:hint="eastAsia" w:ascii="Times New Roman" w:hAnsi="Times New Roman" w:eastAsia="宋体"/>
          <w:b/>
        </w:rPr>
        <w:t>其他说明</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该课题预计投入金额为1年60万元。</w:t>
      </w:r>
    </w:p>
    <w:p>
      <w:pPr>
        <w:spacing w:line="580" w:lineRule="exact"/>
        <w:outlineLvl w:val="2"/>
        <w:rPr>
          <w:rFonts w:ascii="Times New Roman" w:hAnsi="Times New Roman" w:eastAsia="仿宋_GB2312"/>
          <w:sz w:val="32"/>
          <w:szCs w:val="32"/>
        </w:rPr>
      </w:pPr>
    </w:p>
    <w:sectPr>
      <w:footerReference r:id="rId5" w:type="default"/>
      <w:pgSz w:w="11906" w:h="16838"/>
      <w:pgMar w:top="1361" w:right="1797" w:bottom="1361"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ヒラギノ角ゴ Pro W3">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15E0E"/>
    <w:multiLevelType w:val="singleLevel"/>
    <w:tmpl w:val="20D15E0E"/>
    <w:lvl w:ilvl="0" w:tentative="0">
      <w:start w:val="1"/>
      <w:numFmt w:val="decimal"/>
      <w:suff w:val="space"/>
      <w:lvlText w:val="%1."/>
      <w:lvlJc w:val="left"/>
    </w:lvl>
  </w:abstractNum>
  <w:abstractNum w:abstractNumId="1">
    <w:nsid w:val="50F63DE7"/>
    <w:multiLevelType w:val="multilevel"/>
    <w:tmpl w:val="50F63DE7"/>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62732CC1"/>
    <w:multiLevelType w:val="multilevel"/>
    <w:tmpl w:val="62732CC1"/>
    <w:lvl w:ilvl="0" w:tentative="0">
      <w:start w:val="1"/>
      <w:numFmt w:val="japaneseCounting"/>
      <w:pStyle w:val="2"/>
      <w:lvlText w:val="%1、"/>
      <w:lvlJc w:val="left"/>
      <w:pPr>
        <w:ind w:left="740" w:hanging="740"/>
      </w:pPr>
      <w:rPr>
        <w:rFonts w:ascii="仿宋_GB2312" w:hAnsi="仿宋" w:eastAsia="仿宋_GB2312" w:cs="Times New Roman"/>
      </w:rPr>
    </w:lvl>
    <w:lvl w:ilvl="1" w:tentative="0">
      <w:start w:val="1"/>
      <w:numFmt w:val="chineseCountingThousand"/>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980" w:hanging="72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TIzNTQzNzYzN7dQ0lEKTi0uzszPAykwrAUA/ioyvCwAAAA="/>
    <w:docVar w:name="commondata" w:val="eyJoZGlkIjoiYmNjOWE1MDllZjE2ZDkwOWM3MTQ5NmQ1YThhNGFiOGQifQ=="/>
  </w:docVars>
  <w:rsids>
    <w:rsidRoot w:val="00071D7C"/>
    <w:rsid w:val="00001706"/>
    <w:rsid w:val="00003B8D"/>
    <w:rsid w:val="00010577"/>
    <w:rsid w:val="0001197B"/>
    <w:rsid w:val="00012DA1"/>
    <w:rsid w:val="00013908"/>
    <w:rsid w:val="00022FFB"/>
    <w:rsid w:val="00023AF1"/>
    <w:rsid w:val="00023EE5"/>
    <w:rsid w:val="00024BBA"/>
    <w:rsid w:val="00025327"/>
    <w:rsid w:val="00030876"/>
    <w:rsid w:val="00031F2A"/>
    <w:rsid w:val="000349C8"/>
    <w:rsid w:val="00034C9F"/>
    <w:rsid w:val="000356CB"/>
    <w:rsid w:val="000378CF"/>
    <w:rsid w:val="00040BFC"/>
    <w:rsid w:val="0004113E"/>
    <w:rsid w:val="00045275"/>
    <w:rsid w:val="00046C41"/>
    <w:rsid w:val="00050F80"/>
    <w:rsid w:val="00052FD7"/>
    <w:rsid w:val="00055985"/>
    <w:rsid w:val="00056263"/>
    <w:rsid w:val="000577C1"/>
    <w:rsid w:val="00057A82"/>
    <w:rsid w:val="00062004"/>
    <w:rsid w:val="000648AA"/>
    <w:rsid w:val="00071D7C"/>
    <w:rsid w:val="0007515F"/>
    <w:rsid w:val="00076AD8"/>
    <w:rsid w:val="000813DA"/>
    <w:rsid w:val="00087941"/>
    <w:rsid w:val="00091F51"/>
    <w:rsid w:val="00093562"/>
    <w:rsid w:val="0009423E"/>
    <w:rsid w:val="000A38AE"/>
    <w:rsid w:val="000B11AC"/>
    <w:rsid w:val="000B5279"/>
    <w:rsid w:val="000B5BA2"/>
    <w:rsid w:val="000B7814"/>
    <w:rsid w:val="000C4290"/>
    <w:rsid w:val="000D0BB9"/>
    <w:rsid w:val="000D3362"/>
    <w:rsid w:val="000E1723"/>
    <w:rsid w:val="000E37FE"/>
    <w:rsid w:val="000F514A"/>
    <w:rsid w:val="00100DC9"/>
    <w:rsid w:val="00101409"/>
    <w:rsid w:val="00103C31"/>
    <w:rsid w:val="00105736"/>
    <w:rsid w:val="0011102E"/>
    <w:rsid w:val="0011585E"/>
    <w:rsid w:val="00120596"/>
    <w:rsid w:val="0012174F"/>
    <w:rsid w:val="00122199"/>
    <w:rsid w:val="001405C8"/>
    <w:rsid w:val="00142D64"/>
    <w:rsid w:val="00145024"/>
    <w:rsid w:val="00145CDB"/>
    <w:rsid w:val="00151E3A"/>
    <w:rsid w:val="001536A3"/>
    <w:rsid w:val="001553FF"/>
    <w:rsid w:val="00157451"/>
    <w:rsid w:val="00164CF6"/>
    <w:rsid w:val="0017123F"/>
    <w:rsid w:val="00171700"/>
    <w:rsid w:val="001816A7"/>
    <w:rsid w:val="00185B55"/>
    <w:rsid w:val="00192B55"/>
    <w:rsid w:val="001934EE"/>
    <w:rsid w:val="00195390"/>
    <w:rsid w:val="001965F3"/>
    <w:rsid w:val="001B01E4"/>
    <w:rsid w:val="001B1A04"/>
    <w:rsid w:val="001B1A06"/>
    <w:rsid w:val="001B5D0A"/>
    <w:rsid w:val="001C1B68"/>
    <w:rsid w:val="001C4AE7"/>
    <w:rsid w:val="001C57FC"/>
    <w:rsid w:val="001C6768"/>
    <w:rsid w:val="001D790F"/>
    <w:rsid w:val="001D7C8C"/>
    <w:rsid w:val="001E5CB6"/>
    <w:rsid w:val="001E749F"/>
    <w:rsid w:val="001F0F85"/>
    <w:rsid w:val="001F4D7C"/>
    <w:rsid w:val="001F5F67"/>
    <w:rsid w:val="001F6E50"/>
    <w:rsid w:val="00210BEA"/>
    <w:rsid w:val="00217651"/>
    <w:rsid w:val="00217F64"/>
    <w:rsid w:val="00220142"/>
    <w:rsid w:val="002214EF"/>
    <w:rsid w:val="002221A7"/>
    <w:rsid w:val="00231737"/>
    <w:rsid w:val="002318D4"/>
    <w:rsid w:val="00233CF7"/>
    <w:rsid w:val="00233F00"/>
    <w:rsid w:val="00252CBD"/>
    <w:rsid w:val="0026612F"/>
    <w:rsid w:val="002677AD"/>
    <w:rsid w:val="00267E69"/>
    <w:rsid w:val="00270FE1"/>
    <w:rsid w:val="00275274"/>
    <w:rsid w:val="00275DC5"/>
    <w:rsid w:val="002802EA"/>
    <w:rsid w:val="00281004"/>
    <w:rsid w:val="002852DC"/>
    <w:rsid w:val="00285784"/>
    <w:rsid w:val="00285B85"/>
    <w:rsid w:val="00285D21"/>
    <w:rsid w:val="00287FDA"/>
    <w:rsid w:val="00293DB4"/>
    <w:rsid w:val="00294B7A"/>
    <w:rsid w:val="002A2EA5"/>
    <w:rsid w:val="002B016B"/>
    <w:rsid w:val="002B3B71"/>
    <w:rsid w:val="002B4087"/>
    <w:rsid w:val="002B5B37"/>
    <w:rsid w:val="002C0509"/>
    <w:rsid w:val="002C14D9"/>
    <w:rsid w:val="002C4068"/>
    <w:rsid w:val="002C689F"/>
    <w:rsid w:val="002D0040"/>
    <w:rsid w:val="002D2144"/>
    <w:rsid w:val="002D4D7A"/>
    <w:rsid w:val="002D7FAD"/>
    <w:rsid w:val="002E480F"/>
    <w:rsid w:val="002E5F15"/>
    <w:rsid w:val="002E61E8"/>
    <w:rsid w:val="002F0817"/>
    <w:rsid w:val="002F2346"/>
    <w:rsid w:val="002F3367"/>
    <w:rsid w:val="002F3CD8"/>
    <w:rsid w:val="002F4683"/>
    <w:rsid w:val="002F6DF8"/>
    <w:rsid w:val="002F6F98"/>
    <w:rsid w:val="003005D9"/>
    <w:rsid w:val="00303AA9"/>
    <w:rsid w:val="00304C91"/>
    <w:rsid w:val="003056FB"/>
    <w:rsid w:val="00305A80"/>
    <w:rsid w:val="00312A6D"/>
    <w:rsid w:val="003135B8"/>
    <w:rsid w:val="00314D64"/>
    <w:rsid w:val="0031520F"/>
    <w:rsid w:val="003162A8"/>
    <w:rsid w:val="0031681C"/>
    <w:rsid w:val="00320078"/>
    <w:rsid w:val="00320B7F"/>
    <w:rsid w:val="00321794"/>
    <w:rsid w:val="00321A05"/>
    <w:rsid w:val="00323D2C"/>
    <w:rsid w:val="003338A0"/>
    <w:rsid w:val="003339C0"/>
    <w:rsid w:val="00334CE0"/>
    <w:rsid w:val="00335D8A"/>
    <w:rsid w:val="00336346"/>
    <w:rsid w:val="00336901"/>
    <w:rsid w:val="00342C85"/>
    <w:rsid w:val="00355C22"/>
    <w:rsid w:val="00356EA5"/>
    <w:rsid w:val="003603A9"/>
    <w:rsid w:val="0036199B"/>
    <w:rsid w:val="00363477"/>
    <w:rsid w:val="0036378F"/>
    <w:rsid w:val="00363E0C"/>
    <w:rsid w:val="00371133"/>
    <w:rsid w:val="0037443C"/>
    <w:rsid w:val="003745D6"/>
    <w:rsid w:val="0037467F"/>
    <w:rsid w:val="00376613"/>
    <w:rsid w:val="00387238"/>
    <w:rsid w:val="00391330"/>
    <w:rsid w:val="003939EE"/>
    <w:rsid w:val="00396110"/>
    <w:rsid w:val="003964B6"/>
    <w:rsid w:val="003A0DA6"/>
    <w:rsid w:val="003A6C6D"/>
    <w:rsid w:val="003B0606"/>
    <w:rsid w:val="003B4E10"/>
    <w:rsid w:val="003B520B"/>
    <w:rsid w:val="003C699A"/>
    <w:rsid w:val="003D1D70"/>
    <w:rsid w:val="003D3B5D"/>
    <w:rsid w:val="003D74CF"/>
    <w:rsid w:val="003E29B7"/>
    <w:rsid w:val="003E3A67"/>
    <w:rsid w:val="003E3C14"/>
    <w:rsid w:val="003E52AD"/>
    <w:rsid w:val="003F0532"/>
    <w:rsid w:val="003F079B"/>
    <w:rsid w:val="003F0D37"/>
    <w:rsid w:val="003F0D49"/>
    <w:rsid w:val="003F5270"/>
    <w:rsid w:val="003F7C2A"/>
    <w:rsid w:val="00400EEB"/>
    <w:rsid w:val="00401DFA"/>
    <w:rsid w:val="00402997"/>
    <w:rsid w:val="004039F2"/>
    <w:rsid w:val="00404ED9"/>
    <w:rsid w:val="00411FDD"/>
    <w:rsid w:val="0041277C"/>
    <w:rsid w:val="00414AD6"/>
    <w:rsid w:val="004218F4"/>
    <w:rsid w:val="00423C1B"/>
    <w:rsid w:val="00426722"/>
    <w:rsid w:val="0042750A"/>
    <w:rsid w:val="00436909"/>
    <w:rsid w:val="00443880"/>
    <w:rsid w:val="00450C16"/>
    <w:rsid w:val="00454DFA"/>
    <w:rsid w:val="00454E9C"/>
    <w:rsid w:val="00455471"/>
    <w:rsid w:val="00456490"/>
    <w:rsid w:val="00462230"/>
    <w:rsid w:val="004625C1"/>
    <w:rsid w:val="0046277B"/>
    <w:rsid w:val="004629D7"/>
    <w:rsid w:val="004633D8"/>
    <w:rsid w:val="00463C88"/>
    <w:rsid w:val="004649B9"/>
    <w:rsid w:val="00464EA7"/>
    <w:rsid w:val="004674A5"/>
    <w:rsid w:val="004674CB"/>
    <w:rsid w:val="004675D5"/>
    <w:rsid w:val="004704D1"/>
    <w:rsid w:val="0047204B"/>
    <w:rsid w:val="0047706D"/>
    <w:rsid w:val="00477C0C"/>
    <w:rsid w:val="00481429"/>
    <w:rsid w:val="00482A51"/>
    <w:rsid w:val="00492E42"/>
    <w:rsid w:val="004964B6"/>
    <w:rsid w:val="004A086D"/>
    <w:rsid w:val="004A1BE9"/>
    <w:rsid w:val="004A2BDA"/>
    <w:rsid w:val="004A5584"/>
    <w:rsid w:val="004B4136"/>
    <w:rsid w:val="004C11DB"/>
    <w:rsid w:val="004C2AF2"/>
    <w:rsid w:val="004C2E3C"/>
    <w:rsid w:val="004C5D59"/>
    <w:rsid w:val="004C6A84"/>
    <w:rsid w:val="004C70F6"/>
    <w:rsid w:val="004C7E9A"/>
    <w:rsid w:val="004D68B6"/>
    <w:rsid w:val="004E5460"/>
    <w:rsid w:val="004E56A7"/>
    <w:rsid w:val="004F764E"/>
    <w:rsid w:val="00505F4F"/>
    <w:rsid w:val="00506888"/>
    <w:rsid w:val="00510B1F"/>
    <w:rsid w:val="0051126E"/>
    <w:rsid w:val="00513BB7"/>
    <w:rsid w:val="0051769F"/>
    <w:rsid w:val="0052111B"/>
    <w:rsid w:val="00524F4F"/>
    <w:rsid w:val="0052536A"/>
    <w:rsid w:val="00525730"/>
    <w:rsid w:val="00530E36"/>
    <w:rsid w:val="00534582"/>
    <w:rsid w:val="005367B7"/>
    <w:rsid w:val="00540B33"/>
    <w:rsid w:val="00540E03"/>
    <w:rsid w:val="00545946"/>
    <w:rsid w:val="00546AA6"/>
    <w:rsid w:val="005506D8"/>
    <w:rsid w:val="00550ACF"/>
    <w:rsid w:val="005574F5"/>
    <w:rsid w:val="00563A11"/>
    <w:rsid w:val="0056550C"/>
    <w:rsid w:val="00566C37"/>
    <w:rsid w:val="00567B2C"/>
    <w:rsid w:val="00572951"/>
    <w:rsid w:val="00576C63"/>
    <w:rsid w:val="0058062A"/>
    <w:rsid w:val="005810E2"/>
    <w:rsid w:val="0058298A"/>
    <w:rsid w:val="00585E20"/>
    <w:rsid w:val="00586E24"/>
    <w:rsid w:val="00590112"/>
    <w:rsid w:val="00590ECE"/>
    <w:rsid w:val="00591182"/>
    <w:rsid w:val="005919AD"/>
    <w:rsid w:val="00593020"/>
    <w:rsid w:val="005962F1"/>
    <w:rsid w:val="005A63D6"/>
    <w:rsid w:val="005B42BE"/>
    <w:rsid w:val="005C0B5D"/>
    <w:rsid w:val="005C0CBD"/>
    <w:rsid w:val="005C20B5"/>
    <w:rsid w:val="005C41B2"/>
    <w:rsid w:val="005C6813"/>
    <w:rsid w:val="005D2A40"/>
    <w:rsid w:val="005D5262"/>
    <w:rsid w:val="005D58AE"/>
    <w:rsid w:val="005E4858"/>
    <w:rsid w:val="005F029B"/>
    <w:rsid w:val="005F02C9"/>
    <w:rsid w:val="005F256A"/>
    <w:rsid w:val="005F3845"/>
    <w:rsid w:val="005F3CCD"/>
    <w:rsid w:val="005F58C9"/>
    <w:rsid w:val="005F7658"/>
    <w:rsid w:val="005F797F"/>
    <w:rsid w:val="006017BF"/>
    <w:rsid w:val="00602753"/>
    <w:rsid w:val="00603BCC"/>
    <w:rsid w:val="006050BC"/>
    <w:rsid w:val="0060593E"/>
    <w:rsid w:val="006079DE"/>
    <w:rsid w:val="00615C44"/>
    <w:rsid w:val="00617135"/>
    <w:rsid w:val="0062439E"/>
    <w:rsid w:val="00625B2B"/>
    <w:rsid w:val="00633255"/>
    <w:rsid w:val="0063339B"/>
    <w:rsid w:val="00637131"/>
    <w:rsid w:val="006379F7"/>
    <w:rsid w:val="00643C80"/>
    <w:rsid w:val="00644A76"/>
    <w:rsid w:val="0065072E"/>
    <w:rsid w:val="00652927"/>
    <w:rsid w:val="00652EA1"/>
    <w:rsid w:val="00652F8E"/>
    <w:rsid w:val="00654C86"/>
    <w:rsid w:val="0066529E"/>
    <w:rsid w:val="006670E7"/>
    <w:rsid w:val="006678BD"/>
    <w:rsid w:val="00671701"/>
    <w:rsid w:val="00671E95"/>
    <w:rsid w:val="006775F7"/>
    <w:rsid w:val="00677ACD"/>
    <w:rsid w:val="00682061"/>
    <w:rsid w:val="0068465F"/>
    <w:rsid w:val="006854AA"/>
    <w:rsid w:val="0068616B"/>
    <w:rsid w:val="00687535"/>
    <w:rsid w:val="006953BD"/>
    <w:rsid w:val="00695ECE"/>
    <w:rsid w:val="006A172B"/>
    <w:rsid w:val="006A2636"/>
    <w:rsid w:val="006A2B12"/>
    <w:rsid w:val="006A5819"/>
    <w:rsid w:val="006A63D1"/>
    <w:rsid w:val="006B2D73"/>
    <w:rsid w:val="006C1B42"/>
    <w:rsid w:val="006C3843"/>
    <w:rsid w:val="006C7F0C"/>
    <w:rsid w:val="006D330F"/>
    <w:rsid w:val="006D5087"/>
    <w:rsid w:val="006D5880"/>
    <w:rsid w:val="006E0A33"/>
    <w:rsid w:val="006E0D19"/>
    <w:rsid w:val="006F3B79"/>
    <w:rsid w:val="006F625F"/>
    <w:rsid w:val="00700F56"/>
    <w:rsid w:val="00704B18"/>
    <w:rsid w:val="00705AF3"/>
    <w:rsid w:val="0071436A"/>
    <w:rsid w:val="00717972"/>
    <w:rsid w:val="00717B91"/>
    <w:rsid w:val="00721201"/>
    <w:rsid w:val="00721473"/>
    <w:rsid w:val="0072716C"/>
    <w:rsid w:val="0073135B"/>
    <w:rsid w:val="00742416"/>
    <w:rsid w:val="00743217"/>
    <w:rsid w:val="007500CD"/>
    <w:rsid w:val="007542E6"/>
    <w:rsid w:val="00754BD9"/>
    <w:rsid w:val="00763FB0"/>
    <w:rsid w:val="00763FFA"/>
    <w:rsid w:val="00776F38"/>
    <w:rsid w:val="007847A8"/>
    <w:rsid w:val="007869DD"/>
    <w:rsid w:val="00790862"/>
    <w:rsid w:val="00797323"/>
    <w:rsid w:val="007B1179"/>
    <w:rsid w:val="007B68A5"/>
    <w:rsid w:val="007C283A"/>
    <w:rsid w:val="007C2CE9"/>
    <w:rsid w:val="007C4048"/>
    <w:rsid w:val="007C76E0"/>
    <w:rsid w:val="007C7B8D"/>
    <w:rsid w:val="007E0B4C"/>
    <w:rsid w:val="007E1AD9"/>
    <w:rsid w:val="007E2B64"/>
    <w:rsid w:val="007E31B6"/>
    <w:rsid w:val="007E3675"/>
    <w:rsid w:val="007E70BB"/>
    <w:rsid w:val="007E7E9A"/>
    <w:rsid w:val="007F3E4F"/>
    <w:rsid w:val="007F5756"/>
    <w:rsid w:val="00800390"/>
    <w:rsid w:val="00813AAA"/>
    <w:rsid w:val="00816146"/>
    <w:rsid w:val="0081752C"/>
    <w:rsid w:val="00822F5E"/>
    <w:rsid w:val="00823320"/>
    <w:rsid w:val="00824661"/>
    <w:rsid w:val="00826456"/>
    <w:rsid w:val="00832753"/>
    <w:rsid w:val="00833592"/>
    <w:rsid w:val="00837000"/>
    <w:rsid w:val="008406CB"/>
    <w:rsid w:val="00840E09"/>
    <w:rsid w:val="00852144"/>
    <w:rsid w:val="0085380C"/>
    <w:rsid w:val="00865DF8"/>
    <w:rsid w:val="00873C71"/>
    <w:rsid w:val="00873F33"/>
    <w:rsid w:val="00877644"/>
    <w:rsid w:val="00884E49"/>
    <w:rsid w:val="00886754"/>
    <w:rsid w:val="008906A3"/>
    <w:rsid w:val="0089090D"/>
    <w:rsid w:val="00890EBF"/>
    <w:rsid w:val="00895438"/>
    <w:rsid w:val="008A0C19"/>
    <w:rsid w:val="008A0D8B"/>
    <w:rsid w:val="008A0F23"/>
    <w:rsid w:val="008A546D"/>
    <w:rsid w:val="008B643E"/>
    <w:rsid w:val="008B68FF"/>
    <w:rsid w:val="008B7154"/>
    <w:rsid w:val="008C3067"/>
    <w:rsid w:val="008C34DC"/>
    <w:rsid w:val="008C3972"/>
    <w:rsid w:val="008C6289"/>
    <w:rsid w:val="008C64B8"/>
    <w:rsid w:val="008D0E87"/>
    <w:rsid w:val="008D24A9"/>
    <w:rsid w:val="008D4019"/>
    <w:rsid w:val="008E2012"/>
    <w:rsid w:val="008E556A"/>
    <w:rsid w:val="008E6F1B"/>
    <w:rsid w:val="008F2338"/>
    <w:rsid w:val="008F2590"/>
    <w:rsid w:val="008F3E51"/>
    <w:rsid w:val="008F4DDA"/>
    <w:rsid w:val="00900744"/>
    <w:rsid w:val="00900757"/>
    <w:rsid w:val="00910A04"/>
    <w:rsid w:val="0091445C"/>
    <w:rsid w:val="0091446F"/>
    <w:rsid w:val="00930D0C"/>
    <w:rsid w:val="0093385A"/>
    <w:rsid w:val="00933A3E"/>
    <w:rsid w:val="0093655E"/>
    <w:rsid w:val="00943A1F"/>
    <w:rsid w:val="0094405E"/>
    <w:rsid w:val="00944133"/>
    <w:rsid w:val="00944581"/>
    <w:rsid w:val="00945D40"/>
    <w:rsid w:val="00946C67"/>
    <w:rsid w:val="0095095D"/>
    <w:rsid w:val="00953CD2"/>
    <w:rsid w:val="00955E79"/>
    <w:rsid w:val="00960E6F"/>
    <w:rsid w:val="00961AFD"/>
    <w:rsid w:val="009642E4"/>
    <w:rsid w:val="0096654C"/>
    <w:rsid w:val="00972051"/>
    <w:rsid w:val="009726CE"/>
    <w:rsid w:val="00973451"/>
    <w:rsid w:val="00985050"/>
    <w:rsid w:val="009908FD"/>
    <w:rsid w:val="00990C14"/>
    <w:rsid w:val="00991E25"/>
    <w:rsid w:val="0099316D"/>
    <w:rsid w:val="009934C3"/>
    <w:rsid w:val="00996C27"/>
    <w:rsid w:val="009A1030"/>
    <w:rsid w:val="009A2E5B"/>
    <w:rsid w:val="009A35F4"/>
    <w:rsid w:val="009B1274"/>
    <w:rsid w:val="009B302C"/>
    <w:rsid w:val="009B503D"/>
    <w:rsid w:val="009C1509"/>
    <w:rsid w:val="009C23B3"/>
    <w:rsid w:val="009C3463"/>
    <w:rsid w:val="009C67E3"/>
    <w:rsid w:val="009D1124"/>
    <w:rsid w:val="009D1AF9"/>
    <w:rsid w:val="009D2A09"/>
    <w:rsid w:val="009D3491"/>
    <w:rsid w:val="009D3A9F"/>
    <w:rsid w:val="009D3C27"/>
    <w:rsid w:val="009E0792"/>
    <w:rsid w:val="009E2785"/>
    <w:rsid w:val="009E2EB6"/>
    <w:rsid w:val="009E601D"/>
    <w:rsid w:val="009E6D62"/>
    <w:rsid w:val="009F2CDC"/>
    <w:rsid w:val="009F36A6"/>
    <w:rsid w:val="009F6A29"/>
    <w:rsid w:val="00A0242B"/>
    <w:rsid w:val="00A04592"/>
    <w:rsid w:val="00A0490F"/>
    <w:rsid w:val="00A150AB"/>
    <w:rsid w:val="00A16A41"/>
    <w:rsid w:val="00A16E3D"/>
    <w:rsid w:val="00A17266"/>
    <w:rsid w:val="00A2072F"/>
    <w:rsid w:val="00A229BB"/>
    <w:rsid w:val="00A33063"/>
    <w:rsid w:val="00A36CDA"/>
    <w:rsid w:val="00A423B5"/>
    <w:rsid w:val="00A42FCA"/>
    <w:rsid w:val="00A44B9E"/>
    <w:rsid w:val="00A460AE"/>
    <w:rsid w:val="00A54B65"/>
    <w:rsid w:val="00A561F8"/>
    <w:rsid w:val="00A73BEC"/>
    <w:rsid w:val="00A74BF6"/>
    <w:rsid w:val="00A81FB6"/>
    <w:rsid w:val="00A8367C"/>
    <w:rsid w:val="00A838FD"/>
    <w:rsid w:val="00A84AC0"/>
    <w:rsid w:val="00A867E5"/>
    <w:rsid w:val="00A86A64"/>
    <w:rsid w:val="00A87A2B"/>
    <w:rsid w:val="00A90AA2"/>
    <w:rsid w:val="00A92F9B"/>
    <w:rsid w:val="00A93BA5"/>
    <w:rsid w:val="00A95488"/>
    <w:rsid w:val="00AA3E92"/>
    <w:rsid w:val="00AA62FB"/>
    <w:rsid w:val="00AA6E20"/>
    <w:rsid w:val="00AA7AAC"/>
    <w:rsid w:val="00AB2D35"/>
    <w:rsid w:val="00AB30C8"/>
    <w:rsid w:val="00AB37CE"/>
    <w:rsid w:val="00AB6A67"/>
    <w:rsid w:val="00AC4C33"/>
    <w:rsid w:val="00AC58CA"/>
    <w:rsid w:val="00AC7DEA"/>
    <w:rsid w:val="00AE0979"/>
    <w:rsid w:val="00AE18BA"/>
    <w:rsid w:val="00AE245E"/>
    <w:rsid w:val="00AF09DE"/>
    <w:rsid w:val="00B0233A"/>
    <w:rsid w:val="00B049F0"/>
    <w:rsid w:val="00B05EB8"/>
    <w:rsid w:val="00B06CE4"/>
    <w:rsid w:val="00B13679"/>
    <w:rsid w:val="00B14A6A"/>
    <w:rsid w:val="00B16B67"/>
    <w:rsid w:val="00B272CE"/>
    <w:rsid w:val="00B327A0"/>
    <w:rsid w:val="00B347E1"/>
    <w:rsid w:val="00B42D74"/>
    <w:rsid w:val="00B459A5"/>
    <w:rsid w:val="00B4718A"/>
    <w:rsid w:val="00B507B0"/>
    <w:rsid w:val="00B518FA"/>
    <w:rsid w:val="00B56474"/>
    <w:rsid w:val="00B56D5C"/>
    <w:rsid w:val="00B577C5"/>
    <w:rsid w:val="00B60959"/>
    <w:rsid w:val="00B62938"/>
    <w:rsid w:val="00B644A5"/>
    <w:rsid w:val="00B64637"/>
    <w:rsid w:val="00B65A10"/>
    <w:rsid w:val="00B72143"/>
    <w:rsid w:val="00B76320"/>
    <w:rsid w:val="00B77504"/>
    <w:rsid w:val="00B80201"/>
    <w:rsid w:val="00B81F63"/>
    <w:rsid w:val="00B85C55"/>
    <w:rsid w:val="00B90C3E"/>
    <w:rsid w:val="00B94E6D"/>
    <w:rsid w:val="00BA2EE1"/>
    <w:rsid w:val="00BA4030"/>
    <w:rsid w:val="00BA6E4D"/>
    <w:rsid w:val="00BB44F3"/>
    <w:rsid w:val="00BB6201"/>
    <w:rsid w:val="00BB7614"/>
    <w:rsid w:val="00BC0626"/>
    <w:rsid w:val="00BC72D2"/>
    <w:rsid w:val="00BC7835"/>
    <w:rsid w:val="00BD36BA"/>
    <w:rsid w:val="00BD53B7"/>
    <w:rsid w:val="00BD75AF"/>
    <w:rsid w:val="00BF2B02"/>
    <w:rsid w:val="00BF328E"/>
    <w:rsid w:val="00BF71BB"/>
    <w:rsid w:val="00C02125"/>
    <w:rsid w:val="00C02F78"/>
    <w:rsid w:val="00C05078"/>
    <w:rsid w:val="00C072FF"/>
    <w:rsid w:val="00C073A8"/>
    <w:rsid w:val="00C11A14"/>
    <w:rsid w:val="00C163B8"/>
    <w:rsid w:val="00C165D8"/>
    <w:rsid w:val="00C2206E"/>
    <w:rsid w:val="00C23EC6"/>
    <w:rsid w:val="00C30D86"/>
    <w:rsid w:val="00C31C96"/>
    <w:rsid w:val="00C32827"/>
    <w:rsid w:val="00C367FE"/>
    <w:rsid w:val="00C4043B"/>
    <w:rsid w:val="00C40EAB"/>
    <w:rsid w:val="00C41300"/>
    <w:rsid w:val="00C42F5E"/>
    <w:rsid w:val="00C43C02"/>
    <w:rsid w:val="00C52660"/>
    <w:rsid w:val="00C52D56"/>
    <w:rsid w:val="00C608BB"/>
    <w:rsid w:val="00C627AE"/>
    <w:rsid w:val="00C6302E"/>
    <w:rsid w:val="00C63EFE"/>
    <w:rsid w:val="00C645B7"/>
    <w:rsid w:val="00C67812"/>
    <w:rsid w:val="00C725D8"/>
    <w:rsid w:val="00C73DD3"/>
    <w:rsid w:val="00C753AC"/>
    <w:rsid w:val="00C82C1F"/>
    <w:rsid w:val="00C869CB"/>
    <w:rsid w:val="00C92941"/>
    <w:rsid w:val="00C94121"/>
    <w:rsid w:val="00C96BCB"/>
    <w:rsid w:val="00CA015F"/>
    <w:rsid w:val="00CB04E3"/>
    <w:rsid w:val="00CB2127"/>
    <w:rsid w:val="00CB3743"/>
    <w:rsid w:val="00CB42EE"/>
    <w:rsid w:val="00CB4D13"/>
    <w:rsid w:val="00CB5305"/>
    <w:rsid w:val="00CC20B6"/>
    <w:rsid w:val="00CC2418"/>
    <w:rsid w:val="00CC6DF6"/>
    <w:rsid w:val="00CD022E"/>
    <w:rsid w:val="00CD5C05"/>
    <w:rsid w:val="00CD6DDB"/>
    <w:rsid w:val="00CE03EA"/>
    <w:rsid w:val="00CE46C7"/>
    <w:rsid w:val="00CE4847"/>
    <w:rsid w:val="00CE491C"/>
    <w:rsid w:val="00CE56D0"/>
    <w:rsid w:val="00CE6BFC"/>
    <w:rsid w:val="00CE784F"/>
    <w:rsid w:val="00CF0973"/>
    <w:rsid w:val="00CF2D33"/>
    <w:rsid w:val="00CF2E28"/>
    <w:rsid w:val="00D05A85"/>
    <w:rsid w:val="00D103F3"/>
    <w:rsid w:val="00D168CE"/>
    <w:rsid w:val="00D2116A"/>
    <w:rsid w:val="00D24614"/>
    <w:rsid w:val="00D255C3"/>
    <w:rsid w:val="00D27B4E"/>
    <w:rsid w:val="00D320CC"/>
    <w:rsid w:val="00D36E74"/>
    <w:rsid w:val="00D408D0"/>
    <w:rsid w:val="00D42AB4"/>
    <w:rsid w:val="00D469A4"/>
    <w:rsid w:val="00D472AB"/>
    <w:rsid w:val="00D50F9F"/>
    <w:rsid w:val="00D52BE1"/>
    <w:rsid w:val="00D53773"/>
    <w:rsid w:val="00D5407A"/>
    <w:rsid w:val="00D5550E"/>
    <w:rsid w:val="00D566D8"/>
    <w:rsid w:val="00D56C1E"/>
    <w:rsid w:val="00D60A2E"/>
    <w:rsid w:val="00D657BD"/>
    <w:rsid w:val="00D66D2B"/>
    <w:rsid w:val="00D758A0"/>
    <w:rsid w:val="00D77188"/>
    <w:rsid w:val="00D81EE0"/>
    <w:rsid w:val="00D86F40"/>
    <w:rsid w:val="00D9069F"/>
    <w:rsid w:val="00D937DD"/>
    <w:rsid w:val="00DA1549"/>
    <w:rsid w:val="00DA1644"/>
    <w:rsid w:val="00DA1D3A"/>
    <w:rsid w:val="00DA2BEB"/>
    <w:rsid w:val="00DA2CCC"/>
    <w:rsid w:val="00DA2E73"/>
    <w:rsid w:val="00DA3192"/>
    <w:rsid w:val="00DA37E6"/>
    <w:rsid w:val="00DA42A4"/>
    <w:rsid w:val="00DA572D"/>
    <w:rsid w:val="00DA5F8B"/>
    <w:rsid w:val="00DA75F0"/>
    <w:rsid w:val="00DB1AB0"/>
    <w:rsid w:val="00DB45A5"/>
    <w:rsid w:val="00DC08AE"/>
    <w:rsid w:val="00DC11E3"/>
    <w:rsid w:val="00DC3AB4"/>
    <w:rsid w:val="00DC4704"/>
    <w:rsid w:val="00DD0AE3"/>
    <w:rsid w:val="00DD29F1"/>
    <w:rsid w:val="00DD5113"/>
    <w:rsid w:val="00DE06C4"/>
    <w:rsid w:val="00DE13F2"/>
    <w:rsid w:val="00DE3EF3"/>
    <w:rsid w:val="00DE6D7F"/>
    <w:rsid w:val="00DF14DE"/>
    <w:rsid w:val="00DF3C6F"/>
    <w:rsid w:val="00DF7B76"/>
    <w:rsid w:val="00E0480A"/>
    <w:rsid w:val="00E04946"/>
    <w:rsid w:val="00E07E5F"/>
    <w:rsid w:val="00E10E54"/>
    <w:rsid w:val="00E157EB"/>
    <w:rsid w:val="00E162DD"/>
    <w:rsid w:val="00E1691D"/>
    <w:rsid w:val="00E17310"/>
    <w:rsid w:val="00E26E79"/>
    <w:rsid w:val="00E30C7C"/>
    <w:rsid w:val="00E33818"/>
    <w:rsid w:val="00E33A82"/>
    <w:rsid w:val="00E36ACB"/>
    <w:rsid w:val="00E40C2E"/>
    <w:rsid w:val="00E42391"/>
    <w:rsid w:val="00E432A4"/>
    <w:rsid w:val="00E4596C"/>
    <w:rsid w:val="00E46349"/>
    <w:rsid w:val="00E468DA"/>
    <w:rsid w:val="00E53671"/>
    <w:rsid w:val="00E5547F"/>
    <w:rsid w:val="00E57906"/>
    <w:rsid w:val="00E61EE0"/>
    <w:rsid w:val="00E67A93"/>
    <w:rsid w:val="00E737D8"/>
    <w:rsid w:val="00E7666B"/>
    <w:rsid w:val="00E779B1"/>
    <w:rsid w:val="00E81F4F"/>
    <w:rsid w:val="00E837BA"/>
    <w:rsid w:val="00E845E7"/>
    <w:rsid w:val="00E86458"/>
    <w:rsid w:val="00E871CE"/>
    <w:rsid w:val="00E917D1"/>
    <w:rsid w:val="00E95183"/>
    <w:rsid w:val="00EA0EB5"/>
    <w:rsid w:val="00EA2871"/>
    <w:rsid w:val="00EA30A9"/>
    <w:rsid w:val="00EB01DF"/>
    <w:rsid w:val="00EB1907"/>
    <w:rsid w:val="00EB4A57"/>
    <w:rsid w:val="00EC46CC"/>
    <w:rsid w:val="00EC71EE"/>
    <w:rsid w:val="00EE06D5"/>
    <w:rsid w:val="00EE158D"/>
    <w:rsid w:val="00EE3BC5"/>
    <w:rsid w:val="00EE52C1"/>
    <w:rsid w:val="00EF0C19"/>
    <w:rsid w:val="00EF6E0F"/>
    <w:rsid w:val="00EF7277"/>
    <w:rsid w:val="00F00571"/>
    <w:rsid w:val="00F01950"/>
    <w:rsid w:val="00F02943"/>
    <w:rsid w:val="00F06201"/>
    <w:rsid w:val="00F068BF"/>
    <w:rsid w:val="00F15935"/>
    <w:rsid w:val="00F22BA8"/>
    <w:rsid w:val="00F324A7"/>
    <w:rsid w:val="00F34BF0"/>
    <w:rsid w:val="00F34FD0"/>
    <w:rsid w:val="00F356DF"/>
    <w:rsid w:val="00F40F12"/>
    <w:rsid w:val="00F41C01"/>
    <w:rsid w:val="00F46944"/>
    <w:rsid w:val="00F47B90"/>
    <w:rsid w:val="00F53548"/>
    <w:rsid w:val="00F55835"/>
    <w:rsid w:val="00F60C13"/>
    <w:rsid w:val="00F66251"/>
    <w:rsid w:val="00F775C3"/>
    <w:rsid w:val="00F80B24"/>
    <w:rsid w:val="00F81459"/>
    <w:rsid w:val="00F82028"/>
    <w:rsid w:val="00F842D6"/>
    <w:rsid w:val="00F90FD2"/>
    <w:rsid w:val="00F92F07"/>
    <w:rsid w:val="00FB4C52"/>
    <w:rsid w:val="00FB7410"/>
    <w:rsid w:val="00FC0FD6"/>
    <w:rsid w:val="00FC2ECA"/>
    <w:rsid w:val="00FC7EC0"/>
    <w:rsid w:val="00FD1F29"/>
    <w:rsid w:val="00FD229D"/>
    <w:rsid w:val="00FE1C2B"/>
    <w:rsid w:val="00FE2AE0"/>
    <w:rsid w:val="00FE3984"/>
    <w:rsid w:val="00FE64EF"/>
    <w:rsid w:val="00FE6FB0"/>
    <w:rsid w:val="00FF0FC4"/>
    <w:rsid w:val="00FF12CC"/>
    <w:rsid w:val="00FF1F4B"/>
    <w:rsid w:val="00FF3518"/>
    <w:rsid w:val="016171C3"/>
    <w:rsid w:val="019E03D1"/>
    <w:rsid w:val="019E58B5"/>
    <w:rsid w:val="01D6343A"/>
    <w:rsid w:val="0212470E"/>
    <w:rsid w:val="027E29A5"/>
    <w:rsid w:val="042F4D7D"/>
    <w:rsid w:val="05B6719B"/>
    <w:rsid w:val="05CF1AFF"/>
    <w:rsid w:val="074D3D4B"/>
    <w:rsid w:val="085F33CA"/>
    <w:rsid w:val="089A7705"/>
    <w:rsid w:val="0A6776F5"/>
    <w:rsid w:val="0DA916DB"/>
    <w:rsid w:val="0E38462C"/>
    <w:rsid w:val="0E6A4BBF"/>
    <w:rsid w:val="0E8D75C0"/>
    <w:rsid w:val="11CB5358"/>
    <w:rsid w:val="12142A6E"/>
    <w:rsid w:val="129E11D6"/>
    <w:rsid w:val="14977C8B"/>
    <w:rsid w:val="14B123BE"/>
    <w:rsid w:val="15842905"/>
    <w:rsid w:val="15AC3C0A"/>
    <w:rsid w:val="168D57EA"/>
    <w:rsid w:val="175C51BC"/>
    <w:rsid w:val="18FC7284"/>
    <w:rsid w:val="19E70E0E"/>
    <w:rsid w:val="1B840491"/>
    <w:rsid w:val="1BF14669"/>
    <w:rsid w:val="1C1A5231"/>
    <w:rsid w:val="1D55000A"/>
    <w:rsid w:val="1D954D97"/>
    <w:rsid w:val="1F2E2AD5"/>
    <w:rsid w:val="20CF7060"/>
    <w:rsid w:val="21230B07"/>
    <w:rsid w:val="2225544A"/>
    <w:rsid w:val="230C437F"/>
    <w:rsid w:val="23495BF2"/>
    <w:rsid w:val="23D91CD6"/>
    <w:rsid w:val="23F52790"/>
    <w:rsid w:val="25E40DB9"/>
    <w:rsid w:val="2644299B"/>
    <w:rsid w:val="267E7C14"/>
    <w:rsid w:val="26D70E9B"/>
    <w:rsid w:val="283205FE"/>
    <w:rsid w:val="289374A1"/>
    <w:rsid w:val="2BCA3D3D"/>
    <w:rsid w:val="2CA63E0A"/>
    <w:rsid w:val="2D3849DE"/>
    <w:rsid w:val="2E3600BD"/>
    <w:rsid w:val="2EBD433B"/>
    <w:rsid w:val="2EF17C1D"/>
    <w:rsid w:val="2F2148C9"/>
    <w:rsid w:val="31BD7E7C"/>
    <w:rsid w:val="339935C8"/>
    <w:rsid w:val="339A0AF3"/>
    <w:rsid w:val="33EA3E24"/>
    <w:rsid w:val="342C2547"/>
    <w:rsid w:val="34B16445"/>
    <w:rsid w:val="35B640AF"/>
    <w:rsid w:val="360F5280"/>
    <w:rsid w:val="36DE12E5"/>
    <w:rsid w:val="36E45B0E"/>
    <w:rsid w:val="371C7149"/>
    <w:rsid w:val="37727AE1"/>
    <w:rsid w:val="38436293"/>
    <w:rsid w:val="38E946AF"/>
    <w:rsid w:val="38F449C6"/>
    <w:rsid w:val="39B57CEF"/>
    <w:rsid w:val="3A3B11A3"/>
    <w:rsid w:val="3A6D2B4C"/>
    <w:rsid w:val="3A7510B5"/>
    <w:rsid w:val="3B4D5D13"/>
    <w:rsid w:val="3BB06350"/>
    <w:rsid w:val="3CBE0375"/>
    <w:rsid w:val="3F113594"/>
    <w:rsid w:val="3F77F543"/>
    <w:rsid w:val="41263FC1"/>
    <w:rsid w:val="430F7403"/>
    <w:rsid w:val="450A60D4"/>
    <w:rsid w:val="45611F01"/>
    <w:rsid w:val="473D742B"/>
    <w:rsid w:val="47740C02"/>
    <w:rsid w:val="47FE7A46"/>
    <w:rsid w:val="49374FBE"/>
    <w:rsid w:val="493D1461"/>
    <w:rsid w:val="497A3B96"/>
    <w:rsid w:val="4A0468DD"/>
    <w:rsid w:val="4A0D5188"/>
    <w:rsid w:val="4BEF09CC"/>
    <w:rsid w:val="4DC536E9"/>
    <w:rsid w:val="4DED0341"/>
    <w:rsid w:val="4E6E3563"/>
    <w:rsid w:val="4EED611E"/>
    <w:rsid w:val="510C4885"/>
    <w:rsid w:val="512B1415"/>
    <w:rsid w:val="51493C4A"/>
    <w:rsid w:val="515B2189"/>
    <w:rsid w:val="523320E9"/>
    <w:rsid w:val="52870D14"/>
    <w:rsid w:val="53A00750"/>
    <w:rsid w:val="53D97FF0"/>
    <w:rsid w:val="55275D58"/>
    <w:rsid w:val="55FF3F26"/>
    <w:rsid w:val="561C04CC"/>
    <w:rsid w:val="56EC2EAE"/>
    <w:rsid w:val="584B45E2"/>
    <w:rsid w:val="587924B3"/>
    <w:rsid w:val="595C281E"/>
    <w:rsid w:val="5A382929"/>
    <w:rsid w:val="5B5E287E"/>
    <w:rsid w:val="5BB3224B"/>
    <w:rsid w:val="5BE7258A"/>
    <w:rsid w:val="5C9F314E"/>
    <w:rsid w:val="5D891708"/>
    <w:rsid w:val="5E173434"/>
    <w:rsid w:val="5F5D7619"/>
    <w:rsid w:val="602A0F80"/>
    <w:rsid w:val="622D55FB"/>
    <w:rsid w:val="62685D90"/>
    <w:rsid w:val="63DE6EE1"/>
    <w:rsid w:val="653C47A6"/>
    <w:rsid w:val="669E3AEA"/>
    <w:rsid w:val="66A55501"/>
    <w:rsid w:val="671D679F"/>
    <w:rsid w:val="6A971908"/>
    <w:rsid w:val="6D0A4613"/>
    <w:rsid w:val="6E0F17B6"/>
    <w:rsid w:val="6E2E09C7"/>
    <w:rsid w:val="6F9067F5"/>
    <w:rsid w:val="6FB24AEE"/>
    <w:rsid w:val="6FD24AF4"/>
    <w:rsid w:val="720460D9"/>
    <w:rsid w:val="724265FE"/>
    <w:rsid w:val="726778AE"/>
    <w:rsid w:val="74964CA1"/>
    <w:rsid w:val="75F66D43"/>
    <w:rsid w:val="76D13A7D"/>
    <w:rsid w:val="779173AB"/>
    <w:rsid w:val="77B874C1"/>
    <w:rsid w:val="78C95383"/>
    <w:rsid w:val="7A0128D8"/>
    <w:rsid w:val="7A992BA0"/>
    <w:rsid w:val="7AF82421"/>
    <w:rsid w:val="7B536CF3"/>
    <w:rsid w:val="7C655F22"/>
    <w:rsid w:val="7CD51F65"/>
    <w:rsid w:val="7D50414D"/>
    <w:rsid w:val="7E2E7A36"/>
    <w:rsid w:val="7E355268"/>
    <w:rsid w:val="7F7B5E07"/>
    <w:rsid w:val="7FD34FC7"/>
    <w:rsid w:val="FEDBF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等线" w:cs="Times New Roman"/>
      <w:kern w:val="2"/>
      <w:sz w:val="21"/>
      <w:szCs w:val="24"/>
      <w:lang w:val="en-US" w:eastAsia="zh-CN" w:bidi="ar-SA"/>
    </w:rPr>
  </w:style>
  <w:style w:type="paragraph" w:styleId="2">
    <w:name w:val="heading 1"/>
    <w:basedOn w:val="1"/>
    <w:next w:val="1"/>
    <w:link w:val="25"/>
    <w:autoRedefine/>
    <w:qFormat/>
    <w:uiPriority w:val="0"/>
    <w:pPr>
      <w:numPr>
        <w:ilvl w:val="0"/>
        <w:numId w:val="1"/>
      </w:numPr>
      <w:spacing w:before="156" w:beforeLines="50" w:after="156" w:afterLines="50" w:line="360" w:lineRule="auto"/>
      <w:outlineLvl w:val="0"/>
    </w:pPr>
    <w:rPr>
      <w:rFonts w:ascii="仿宋_GB2312" w:hAnsi="仿宋" w:eastAsia="仿宋_GB2312"/>
      <w:b/>
      <w:sz w:val="36"/>
    </w:rPr>
  </w:style>
  <w:style w:type="character" w:default="1" w:styleId="17">
    <w:name w:val="Default Paragraph Font"/>
    <w:autoRedefine/>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autoRedefine/>
    <w:qFormat/>
    <w:uiPriority w:val="0"/>
    <w:rPr>
      <w:rFonts w:ascii="宋体"/>
      <w:sz w:val="18"/>
      <w:szCs w:val="18"/>
    </w:rPr>
  </w:style>
  <w:style w:type="paragraph" w:styleId="4">
    <w:name w:val="annotation text"/>
    <w:basedOn w:val="1"/>
    <w:link w:val="22"/>
    <w:qFormat/>
    <w:uiPriority w:val="0"/>
    <w:pPr>
      <w:jc w:val="left"/>
    </w:pPr>
  </w:style>
  <w:style w:type="paragraph" w:styleId="5">
    <w:name w:val="Body Text Indent"/>
    <w:basedOn w:val="1"/>
    <w:autoRedefine/>
    <w:qFormat/>
    <w:uiPriority w:val="0"/>
    <w:pPr>
      <w:ind w:firstLine="555"/>
    </w:pPr>
    <w:rPr>
      <w:rFonts w:hint="eastAsia" w:ascii="楷体_GB2312" w:eastAsia="楷体_GB2312"/>
      <w:sz w:val="28"/>
    </w:rPr>
  </w:style>
  <w:style w:type="paragraph" w:styleId="6">
    <w:name w:val="toc 3"/>
    <w:basedOn w:val="1"/>
    <w:next w:val="1"/>
    <w:autoRedefine/>
    <w:qFormat/>
    <w:uiPriority w:val="39"/>
    <w:pPr>
      <w:ind w:left="840" w:leftChars="400"/>
    </w:pPr>
  </w:style>
  <w:style w:type="paragraph" w:styleId="7">
    <w:name w:val="Plain Text"/>
    <w:basedOn w:val="1"/>
    <w:link w:val="26"/>
    <w:autoRedefine/>
    <w:qFormat/>
    <w:uiPriority w:val="0"/>
    <w:rPr>
      <w:rFonts w:ascii="宋体" w:hAnsi="Courier New"/>
      <w:szCs w:val="21"/>
    </w:rPr>
  </w:style>
  <w:style w:type="paragraph" w:styleId="8">
    <w:name w:val="Date"/>
    <w:basedOn w:val="1"/>
    <w:next w:val="1"/>
    <w:link w:val="33"/>
    <w:autoRedefine/>
    <w:qFormat/>
    <w:uiPriority w:val="0"/>
    <w:pPr>
      <w:ind w:left="100" w:leftChars="2500"/>
    </w:pPr>
  </w:style>
  <w:style w:type="paragraph" w:styleId="9">
    <w:name w:val="Balloon Text"/>
    <w:basedOn w:val="1"/>
    <w:link w:val="24"/>
    <w:autoRedefine/>
    <w:qFormat/>
    <w:uiPriority w:val="0"/>
    <w:rPr>
      <w:sz w:val="18"/>
      <w:szCs w:val="18"/>
    </w:rPr>
  </w:style>
  <w:style w:type="paragraph" w:styleId="10">
    <w:name w:val="footer"/>
    <w:basedOn w:val="1"/>
    <w:link w:val="27"/>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autoRedefine/>
    <w:qFormat/>
    <w:uiPriority w:val="0"/>
    <w:pPr>
      <w:spacing w:before="100" w:beforeAutospacing="1" w:after="100" w:afterAutospacing="1"/>
      <w:jc w:val="left"/>
    </w:pPr>
    <w:rPr>
      <w:kern w:val="0"/>
      <w:sz w:val="24"/>
    </w:rPr>
  </w:style>
  <w:style w:type="paragraph" w:styleId="15">
    <w:name w:val="annotation subject"/>
    <w:basedOn w:val="4"/>
    <w:next w:val="4"/>
    <w:link w:val="21"/>
    <w:autoRedefine/>
    <w:qFormat/>
    <w:uiPriority w:val="0"/>
    <w:rPr>
      <w:b/>
      <w:bCs/>
    </w:rPr>
  </w:style>
  <w:style w:type="character" w:styleId="18">
    <w:name w:val="page number"/>
    <w:basedOn w:val="17"/>
    <w:autoRedefine/>
    <w:qFormat/>
    <w:uiPriority w:val="0"/>
  </w:style>
  <w:style w:type="character" w:styleId="19">
    <w:name w:val="Hyperlink"/>
    <w:autoRedefine/>
    <w:unhideWhenUsed/>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批注主题 字符"/>
    <w:link w:val="15"/>
    <w:autoRedefine/>
    <w:qFormat/>
    <w:uiPriority w:val="0"/>
    <w:rPr>
      <w:b/>
      <w:bCs/>
      <w:kern w:val="2"/>
      <w:sz w:val="21"/>
      <w:szCs w:val="24"/>
    </w:rPr>
  </w:style>
  <w:style w:type="character" w:customStyle="1" w:styleId="22">
    <w:name w:val="批注文字 字符"/>
    <w:link w:val="4"/>
    <w:autoRedefine/>
    <w:qFormat/>
    <w:uiPriority w:val="0"/>
    <w:rPr>
      <w:kern w:val="2"/>
      <w:sz w:val="21"/>
      <w:szCs w:val="24"/>
    </w:rPr>
  </w:style>
  <w:style w:type="character" w:customStyle="1" w:styleId="23">
    <w:name w:val="文档结构图 字符"/>
    <w:link w:val="3"/>
    <w:autoRedefine/>
    <w:qFormat/>
    <w:uiPriority w:val="0"/>
    <w:rPr>
      <w:rFonts w:ascii="宋体"/>
      <w:kern w:val="2"/>
      <w:sz w:val="18"/>
      <w:szCs w:val="18"/>
    </w:rPr>
  </w:style>
  <w:style w:type="character" w:customStyle="1" w:styleId="24">
    <w:name w:val="批注框文本 字符"/>
    <w:link w:val="9"/>
    <w:autoRedefine/>
    <w:qFormat/>
    <w:uiPriority w:val="0"/>
    <w:rPr>
      <w:kern w:val="2"/>
      <w:sz w:val="18"/>
      <w:szCs w:val="18"/>
    </w:rPr>
  </w:style>
  <w:style w:type="character" w:customStyle="1" w:styleId="25">
    <w:name w:val="标题 1 字符"/>
    <w:link w:val="2"/>
    <w:autoRedefine/>
    <w:qFormat/>
    <w:uiPriority w:val="0"/>
    <w:rPr>
      <w:rFonts w:ascii="仿宋_GB2312" w:hAnsi="仿宋" w:eastAsia="仿宋_GB2312"/>
      <w:b/>
      <w:kern w:val="2"/>
      <w:sz w:val="36"/>
      <w:szCs w:val="24"/>
    </w:rPr>
  </w:style>
  <w:style w:type="character" w:customStyle="1" w:styleId="26">
    <w:name w:val="纯文本 字符"/>
    <w:link w:val="7"/>
    <w:autoRedefine/>
    <w:qFormat/>
    <w:uiPriority w:val="0"/>
    <w:rPr>
      <w:rFonts w:ascii="宋体" w:hAnsi="Courier New" w:cs="Courier New"/>
      <w:kern w:val="2"/>
      <w:sz w:val="21"/>
      <w:szCs w:val="21"/>
    </w:rPr>
  </w:style>
  <w:style w:type="character" w:customStyle="1" w:styleId="27">
    <w:name w:val="页脚 字符"/>
    <w:link w:val="10"/>
    <w:autoRedefine/>
    <w:qFormat/>
    <w:uiPriority w:val="99"/>
    <w:rPr>
      <w:kern w:val="2"/>
      <w:sz w:val="18"/>
      <w:szCs w:val="18"/>
    </w:rPr>
  </w:style>
  <w:style w:type="paragraph" w:customStyle="1" w:styleId="28">
    <w:name w:val="子课题可行性报告"/>
    <w:basedOn w:val="1"/>
    <w:autoRedefine/>
    <w:qFormat/>
    <w:uiPriority w:val="0"/>
    <w:pPr>
      <w:spacing w:line="360" w:lineRule="auto"/>
      <w:ind w:firstLine="200" w:firstLineChars="200"/>
    </w:pPr>
    <w:rPr>
      <w:rFonts w:ascii="仿宋_GB2312" w:eastAsia="仿宋_GB2312"/>
      <w:sz w:val="28"/>
      <w:szCs w:val="28"/>
    </w:rPr>
  </w:style>
  <w:style w:type="paragraph" w:customStyle="1" w:styleId="29">
    <w:name w:val="修订1"/>
    <w:autoRedefine/>
    <w:semiHidden/>
    <w:qFormat/>
    <w:uiPriority w:val="99"/>
    <w:rPr>
      <w:rFonts w:ascii="Times New Roman" w:hAnsi="Times New Roman" w:eastAsia="等线" w:cs="Times New Roman"/>
      <w:kern w:val="2"/>
      <w:sz w:val="21"/>
      <w:szCs w:val="24"/>
      <w:lang w:val="en-US" w:eastAsia="zh-CN" w:bidi="ar-SA"/>
    </w:rPr>
  </w:style>
  <w:style w:type="paragraph" w:styleId="30">
    <w:name w:val="List Paragraph"/>
    <w:basedOn w:val="1"/>
    <w:autoRedefine/>
    <w:qFormat/>
    <w:uiPriority w:val="34"/>
    <w:pPr>
      <w:ind w:firstLine="420" w:firstLineChars="200"/>
    </w:pPr>
  </w:style>
  <w:style w:type="paragraph" w:customStyle="1" w:styleId="31">
    <w:name w:val="TOC 标题1"/>
    <w:basedOn w:val="2"/>
    <w:next w:val="1"/>
    <w:autoRedefine/>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32">
    <w:name w:val="Char1 Char Char Char"/>
    <w:basedOn w:val="1"/>
    <w:autoRedefine/>
    <w:qFormat/>
    <w:uiPriority w:val="0"/>
    <w:rPr>
      <w:rFonts w:ascii="Tahoma" w:hAnsi="Tahoma"/>
      <w:sz w:val="24"/>
      <w:szCs w:val="20"/>
    </w:rPr>
  </w:style>
  <w:style w:type="character" w:customStyle="1" w:styleId="33">
    <w:name w:val="日期 字符"/>
    <w:basedOn w:val="17"/>
    <w:link w:val="8"/>
    <w:autoRedefine/>
    <w:qFormat/>
    <w:uiPriority w:val="0"/>
    <w:rPr>
      <w:rFonts w:eastAsia="等线"/>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306</Words>
  <Characters>1748</Characters>
  <Lines>14</Lines>
  <Paragraphs>4</Paragraphs>
  <TotalTime>11</TotalTime>
  <ScaleCrop>false</ScaleCrop>
  <LinksUpToDate>false</LinksUpToDate>
  <CharactersWithSpaces>2050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2021-08-29T09:05:00Z</dcterms:created>
  <dc:creator>朱笑稷</dc:creator>
  <cp:lastModifiedBy>李梦宇</cp:lastModifiedBy>
  <cp:lastPrinted>2020-04-02T09:09:00Z</cp:lastPrinted>
  <dcterms:modified xsi:type="dcterms:W3CDTF">2024-05-21T10:08:29Z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B6A93EBC9AE946B880BFAD9FB30EF9E8_13</vt:lpwstr>
  </property>
</Properties>
</file>